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90A" w:rsidRDefault="0081190A" w:rsidP="0081190A">
      <w:pPr>
        <w:spacing w:after="0"/>
        <w:rPr>
          <w:rFonts w:cstheme="minorHAnsi"/>
          <w:b/>
          <w:u w:val="single"/>
        </w:rPr>
      </w:pPr>
      <w:bookmarkStart w:id="0" w:name="_GoBack"/>
      <w:bookmarkEnd w:id="0"/>
    </w:p>
    <w:p w:rsidR="006F34AF" w:rsidRDefault="006F34AF" w:rsidP="0081190A">
      <w:pPr>
        <w:spacing w:after="0"/>
        <w:rPr>
          <w:rFonts w:cstheme="minorHAnsi"/>
          <w:b/>
          <w:u w:val="single"/>
        </w:rPr>
      </w:pPr>
    </w:p>
    <w:p w:rsidR="006F34AF" w:rsidRDefault="006F34AF" w:rsidP="006F34AF">
      <w:pPr>
        <w:rPr>
          <w:rFonts w:cstheme="minorHAnsi"/>
          <w:b/>
          <w:u w:val="single"/>
        </w:rPr>
      </w:pPr>
      <w:r>
        <w:rPr>
          <w:rFonts w:cstheme="minorHAnsi"/>
          <w:b/>
          <w:u w:val="single"/>
        </w:rPr>
        <w:t>Providers who have requested to be copied into our response:</w:t>
      </w:r>
    </w:p>
    <w:p w:rsidR="006F34AF" w:rsidRDefault="006F34AF" w:rsidP="0081190A">
      <w:pPr>
        <w:spacing w:after="0"/>
        <w:rPr>
          <w:rFonts w:cstheme="minorHAnsi"/>
          <w:b/>
          <w:u w:val="single"/>
        </w:rPr>
      </w:pPr>
    </w:p>
    <w:tbl>
      <w:tblPr>
        <w:tblStyle w:val="TableGrid"/>
        <w:tblW w:w="0" w:type="auto"/>
        <w:tblLook w:val="04A0" w:firstRow="1" w:lastRow="0" w:firstColumn="1" w:lastColumn="0" w:noHBand="0" w:noVBand="1"/>
      </w:tblPr>
      <w:tblGrid>
        <w:gridCol w:w="6487"/>
        <w:gridCol w:w="6946"/>
      </w:tblGrid>
      <w:tr w:rsidR="0081190A" w:rsidTr="006F34AF">
        <w:tc>
          <w:tcPr>
            <w:tcW w:w="6487" w:type="dxa"/>
          </w:tcPr>
          <w:p w:rsidR="0081190A" w:rsidRDefault="0081190A" w:rsidP="0081190A">
            <w:pPr>
              <w:rPr>
                <w:rFonts w:cstheme="minorHAnsi"/>
              </w:rPr>
            </w:pPr>
          </w:p>
          <w:p w:rsidR="0081190A" w:rsidRDefault="0081190A" w:rsidP="0081190A">
            <w:pPr>
              <w:rPr>
                <w:rFonts w:cstheme="minorHAnsi"/>
                <w:lang w:eastAsia="en-GB"/>
              </w:rPr>
            </w:pPr>
            <w:r>
              <w:rPr>
                <w:rFonts w:cstheme="minorHAnsi"/>
                <w:iCs/>
                <w:lang w:eastAsia="en-GB"/>
              </w:rPr>
              <w:t>Head of Paediatrics</w:t>
            </w:r>
          </w:p>
          <w:p w:rsidR="0081190A" w:rsidRDefault="0081190A" w:rsidP="0081190A">
            <w:pPr>
              <w:rPr>
                <w:rFonts w:cstheme="minorHAnsi"/>
                <w:iCs/>
                <w:lang w:eastAsia="en-GB"/>
              </w:rPr>
            </w:pPr>
            <w:r>
              <w:rPr>
                <w:rFonts w:cstheme="minorHAnsi"/>
                <w:iCs/>
                <w:lang w:eastAsia="en-GB"/>
              </w:rPr>
              <w:t>Southend University Hospital</w:t>
            </w:r>
            <w:r>
              <w:rPr>
                <w:rFonts w:cstheme="minorHAnsi"/>
                <w:lang w:eastAsia="en-GB"/>
              </w:rPr>
              <w:t xml:space="preserve"> </w:t>
            </w:r>
            <w:r>
              <w:rPr>
                <w:rFonts w:cstheme="minorHAnsi"/>
                <w:iCs/>
                <w:lang w:eastAsia="en-GB"/>
              </w:rPr>
              <w:t>NHS Foundation Trust</w:t>
            </w:r>
          </w:p>
          <w:p w:rsidR="0081190A" w:rsidRDefault="0081190A" w:rsidP="0081190A">
            <w:pPr>
              <w:rPr>
                <w:rFonts w:cstheme="minorHAnsi"/>
                <w:lang w:eastAsia="en-GB"/>
              </w:rPr>
            </w:pPr>
            <w:r>
              <w:rPr>
                <w:rFonts w:cstheme="minorHAnsi"/>
                <w:lang w:eastAsia="en-GB"/>
              </w:rPr>
              <w:t>Prittlewell Chase</w:t>
            </w:r>
          </w:p>
          <w:p w:rsidR="0081190A" w:rsidRDefault="0081190A" w:rsidP="0081190A">
            <w:pPr>
              <w:rPr>
                <w:rFonts w:cstheme="minorHAnsi"/>
                <w:lang w:eastAsia="en-GB"/>
              </w:rPr>
            </w:pPr>
            <w:r>
              <w:rPr>
                <w:rFonts w:cstheme="minorHAnsi"/>
                <w:lang w:eastAsia="en-GB"/>
              </w:rPr>
              <w:t>Westcliff-on-Sea</w:t>
            </w:r>
          </w:p>
          <w:p w:rsidR="0081190A" w:rsidRDefault="0081190A" w:rsidP="0081190A">
            <w:pPr>
              <w:rPr>
                <w:rFonts w:cstheme="minorHAnsi"/>
                <w:lang w:eastAsia="en-GB"/>
              </w:rPr>
            </w:pPr>
            <w:r>
              <w:rPr>
                <w:rFonts w:cstheme="minorHAnsi"/>
                <w:lang w:eastAsia="en-GB"/>
              </w:rPr>
              <w:t>Essex  SS0 0RY</w:t>
            </w:r>
          </w:p>
          <w:p w:rsidR="0081190A" w:rsidRDefault="0081190A" w:rsidP="0081190A">
            <w:pPr>
              <w:rPr>
                <w:rFonts w:cstheme="minorHAnsi"/>
                <w:lang w:eastAsia="en-GB"/>
              </w:rPr>
            </w:pPr>
            <w:r>
              <w:rPr>
                <w:rFonts w:cstheme="minorHAnsi"/>
                <w:lang w:eastAsia="en-GB"/>
              </w:rPr>
              <w:t xml:space="preserve">E: </w:t>
            </w:r>
            <w:hyperlink r:id="rId9" w:history="1">
              <w:r w:rsidRPr="00E351D0">
                <w:rPr>
                  <w:rStyle w:val="Hyperlink"/>
                  <w:rFonts w:cstheme="minorHAnsi"/>
                  <w:lang w:eastAsia="en-GB"/>
                </w:rPr>
                <w:t>wendy.pearson@southend.nhs.uk</w:t>
              </w:r>
            </w:hyperlink>
          </w:p>
          <w:p w:rsidR="0081190A" w:rsidRDefault="0081190A" w:rsidP="0081190A">
            <w:pPr>
              <w:rPr>
                <w:rFonts w:cstheme="minorHAnsi"/>
                <w:b/>
                <w:u w:val="single"/>
              </w:rPr>
            </w:pPr>
          </w:p>
        </w:tc>
        <w:tc>
          <w:tcPr>
            <w:tcW w:w="6946" w:type="dxa"/>
          </w:tcPr>
          <w:p w:rsidR="0081190A" w:rsidRDefault="0081190A" w:rsidP="0081190A">
            <w:pPr>
              <w:rPr>
                <w:rFonts w:cstheme="minorHAnsi"/>
              </w:rPr>
            </w:pPr>
          </w:p>
          <w:p w:rsidR="0081190A" w:rsidRPr="0081190A" w:rsidRDefault="0081190A" w:rsidP="0081190A">
            <w:pPr>
              <w:rPr>
                <w:rFonts w:cstheme="minorHAnsi"/>
                <w:sz w:val="16"/>
                <w:szCs w:val="16"/>
              </w:rPr>
            </w:pPr>
          </w:p>
          <w:p w:rsidR="0081190A" w:rsidRDefault="0081190A" w:rsidP="0081190A">
            <w:pPr>
              <w:rPr>
                <w:rFonts w:cstheme="minorHAnsi"/>
              </w:rPr>
            </w:pPr>
            <w:r>
              <w:rPr>
                <w:rFonts w:cstheme="minorHAnsi"/>
              </w:rPr>
              <w:t>Consultant Paediatrician</w:t>
            </w:r>
          </w:p>
          <w:p w:rsidR="0081190A" w:rsidRDefault="0081190A" w:rsidP="0081190A">
            <w:pPr>
              <w:rPr>
                <w:rFonts w:cstheme="minorHAnsi"/>
              </w:rPr>
            </w:pPr>
            <w:r>
              <w:rPr>
                <w:rFonts w:cstheme="minorHAnsi"/>
              </w:rPr>
              <w:t>Brentwood Community Hospital</w:t>
            </w:r>
          </w:p>
          <w:p w:rsidR="0081190A" w:rsidRDefault="0081190A" w:rsidP="0081190A">
            <w:pPr>
              <w:rPr>
                <w:rFonts w:cstheme="minorHAnsi"/>
              </w:rPr>
            </w:pPr>
            <w:r>
              <w:rPr>
                <w:rFonts w:cstheme="minorHAnsi"/>
              </w:rPr>
              <w:t>Crescent Drive</w:t>
            </w:r>
          </w:p>
          <w:p w:rsidR="0081190A" w:rsidRDefault="0081190A" w:rsidP="0081190A">
            <w:pPr>
              <w:rPr>
                <w:rFonts w:cstheme="minorHAnsi"/>
              </w:rPr>
            </w:pPr>
            <w:r>
              <w:rPr>
                <w:rFonts w:cstheme="minorHAnsi"/>
              </w:rPr>
              <w:t>Brentwood</w:t>
            </w:r>
          </w:p>
          <w:p w:rsidR="0081190A" w:rsidRDefault="0081190A" w:rsidP="0081190A">
            <w:pPr>
              <w:rPr>
                <w:rFonts w:cstheme="minorHAnsi"/>
              </w:rPr>
            </w:pPr>
            <w:r>
              <w:rPr>
                <w:rFonts w:cstheme="minorHAnsi"/>
              </w:rPr>
              <w:t xml:space="preserve">Essex </w:t>
            </w:r>
          </w:p>
          <w:p w:rsidR="0081190A" w:rsidRDefault="0081190A" w:rsidP="0081190A">
            <w:pPr>
              <w:rPr>
                <w:rFonts w:cstheme="minorHAnsi"/>
              </w:rPr>
            </w:pPr>
            <w:r>
              <w:rPr>
                <w:rFonts w:cstheme="minorHAnsi"/>
              </w:rPr>
              <w:t>CM15 9DR</w:t>
            </w:r>
          </w:p>
          <w:p w:rsidR="0081190A" w:rsidRDefault="0081190A" w:rsidP="0081190A">
            <w:pPr>
              <w:rPr>
                <w:rFonts w:cstheme="minorHAnsi"/>
              </w:rPr>
            </w:pPr>
            <w:r>
              <w:rPr>
                <w:rFonts w:cstheme="minorHAnsi"/>
              </w:rPr>
              <w:t>E:</w:t>
            </w:r>
            <w:r>
              <w:t xml:space="preserve"> </w:t>
            </w:r>
            <w:hyperlink r:id="rId10" w:history="1">
              <w:r w:rsidRPr="00E351D0">
                <w:rPr>
                  <w:rStyle w:val="Hyperlink"/>
                  <w:rFonts w:cstheme="minorHAnsi"/>
                </w:rPr>
                <w:t>Sita.Jayakumar@swessex.nhs.uk4</w:t>
              </w:r>
            </w:hyperlink>
            <w:r>
              <w:rPr>
                <w:rFonts w:cstheme="minorHAnsi"/>
              </w:rPr>
              <w:t xml:space="preserve"> </w:t>
            </w:r>
          </w:p>
          <w:p w:rsidR="0081190A" w:rsidRDefault="0081190A" w:rsidP="0081190A">
            <w:pPr>
              <w:rPr>
                <w:rFonts w:cstheme="minorHAnsi"/>
                <w:b/>
                <w:u w:val="single"/>
              </w:rPr>
            </w:pPr>
          </w:p>
        </w:tc>
      </w:tr>
    </w:tbl>
    <w:tbl>
      <w:tblPr>
        <w:tblW w:w="12578" w:type="dxa"/>
        <w:tblInd w:w="93" w:type="dxa"/>
        <w:tblLook w:val="04A0" w:firstRow="1" w:lastRow="0" w:firstColumn="1" w:lastColumn="0" w:noHBand="0" w:noVBand="1"/>
      </w:tblPr>
      <w:tblGrid>
        <w:gridCol w:w="2997"/>
        <w:gridCol w:w="279"/>
        <w:gridCol w:w="640"/>
        <w:gridCol w:w="800"/>
        <w:gridCol w:w="780"/>
        <w:gridCol w:w="720"/>
        <w:gridCol w:w="222"/>
        <w:gridCol w:w="3000"/>
        <w:gridCol w:w="820"/>
        <w:gridCol w:w="800"/>
        <w:gridCol w:w="800"/>
        <w:gridCol w:w="720"/>
      </w:tblGrid>
      <w:tr w:rsidR="00B24E78" w:rsidRPr="00B24E78" w:rsidTr="006F34AF">
        <w:trPr>
          <w:trHeight w:val="290"/>
        </w:trPr>
        <w:tc>
          <w:tcPr>
            <w:tcW w:w="3916" w:type="dxa"/>
            <w:gridSpan w:val="3"/>
            <w:tcBorders>
              <w:top w:val="nil"/>
              <w:left w:val="nil"/>
              <w:bottom w:val="nil"/>
              <w:right w:val="nil"/>
            </w:tcBorders>
            <w:shd w:val="clear" w:color="auto" w:fill="auto"/>
            <w:noWrap/>
            <w:vAlign w:val="bottom"/>
          </w:tcPr>
          <w:p w:rsidR="00B24E78" w:rsidRPr="00B24E78" w:rsidRDefault="00B24E78" w:rsidP="00B24E78">
            <w:pPr>
              <w:spacing w:after="0" w:line="240" w:lineRule="auto"/>
              <w:rPr>
                <w:rFonts w:ascii="Calibri" w:eastAsia="Times New Roman" w:hAnsi="Calibri" w:cs="Calibri"/>
                <w:b/>
                <w:bCs/>
                <w:color w:val="000000"/>
                <w:lang w:eastAsia="en-GB"/>
              </w:rPr>
            </w:pPr>
          </w:p>
        </w:tc>
        <w:tc>
          <w:tcPr>
            <w:tcW w:w="800" w:type="dxa"/>
            <w:tcBorders>
              <w:top w:val="nil"/>
              <w:left w:val="nil"/>
              <w:bottom w:val="nil"/>
              <w:right w:val="nil"/>
            </w:tcBorders>
            <w:shd w:val="clear" w:color="auto" w:fill="auto"/>
            <w:noWrap/>
            <w:vAlign w:val="bottom"/>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780" w:type="dxa"/>
            <w:tcBorders>
              <w:top w:val="nil"/>
              <w:left w:val="nil"/>
              <w:bottom w:val="nil"/>
              <w:right w:val="nil"/>
            </w:tcBorders>
            <w:shd w:val="clear" w:color="auto" w:fill="auto"/>
            <w:noWrap/>
            <w:vAlign w:val="bottom"/>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720" w:type="dxa"/>
            <w:tcBorders>
              <w:top w:val="nil"/>
              <w:left w:val="nil"/>
              <w:bottom w:val="nil"/>
              <w:right w:val="nil"/>
            </w:tcBorders>
            <w:shd w:val="clear" w:color="auto" w:fill="auto"/>
            <w:noWrap/>
            <w:vAlign w:val="bottom"/>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222" w:type="dxa"/>
            <w:tcBorders>
              <w:top w:val="nil"/>
              <w:left w:val="nil"/>
              <w:bottom w:val="nil"/>
              <w:right w:val="nil"/>
            </w:tcBorders>
            <w:shd w:val="clear" w:color="auto" w:fill="auto"/>
            <w:noWrap/>
            <w:vAlign w:val="bottom"/>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3000" w:type="dxa"/>
            <w:tcBorders>
              <w:top w:val="nil"/>
              <w:left w:val="nil"/>
              <w:bottom w:val="nil"/>
              <w:right w:val="nil"/>
            </w:tcBorders>
            <w:shd w:val="clear" w:color="auto" w:fill="auto"/>
            <w:noWrap/>
            <w:vAlign w:val="bottom"/>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820" w:type="dxa"/>
            <w:tcBorders>
              <w:top w:val="nil"/>
              <w:left w:val="nil"/>
              <w:bottom w:val="nil"/>
              <w:right w:val="nil"/>
            </w:tcBorders>
            <w:shd w:val="clear" w:color="auto" w:fill="auto"/>
            <w:noWrap/>
            <w:vAlign w:val="bottom"/>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800" w:type="dxa"/>
            <w:tcBorders>
              <w:top w:val="nil"/>
              <w:left w:val="nil"/>
              <w:bottom w:val="nil"/>
              <w:right w:val="nil"/>
            </w:tcBorders>
            <w:shd w:val="clear" w:color="auto" w:fill="auto"/>
            <w:noWrap/>
            <w:vAlign w:val="bottom"/>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800" w:type="dxa"/>
            <w:tcBorders>
              <w:top w:val="nil"/>
              <w:left w:val="nil"/>
              <w:bottom w:val="nil"/>
              <w:right w:val="nil"/>
            </w:tcBorders>
            <w:shd w:val="clear" w:color="auto" w:fill="auto"/>
            <w:noWrap/>
            <w:vAlign w:val="bottom"/>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720" w:type="dxa"/>
            <w:tcBorders>
              <w:top w:val="nil"/>
              <w:left w:val="nil"/>
              <w:bottom w:val="nil"/>
              <w:right w:val="nil"/>
            </w:tcBorders>
            <w:shd w:val="clear" w:color="auto" w:fill="auto"/>
            <w:noWrap/>
            <w:vAlign w:val="bottom"/>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r>
      <w:tr w:rsidR="00B24E78" w:rsidRPr="00B24E78" w:rsidTr="006F34AF">
        <w:trPr>
          <w:trHeight w:val="290"/>
        </w:trPr>
        <w:tc>
          <w:tcPr>
            <w:tcW w:w="2997"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b/>
                <w:bCs/>
                <w:color w:val="000000"/>
                <w:lang w:eastAsia="en-GB"/>
              </w:rPr>
            </w:pPr>
          </w:p>
        </w:tc>
        <w:tc>
          <w:tcPr>
            <w:tcW w:w="919" w:type="dxa"/>
            <w:gridSpan w:val="2"/>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800"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780"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720"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222"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3000"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820"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800"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800"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720"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r>
      <w:tr w:rsidR="00B24E78" w:rsidRPr="00B24E78" w:rsidTr="006F34AF">
        <w:trPr>
          <w:trHeight w:val="290"/>
        </w:trPr>
        <w:tc>
          <w:tcPr>
            <w:tcW w:w="5496" w:type="dxa"/>
            <w:gridSpan w:val="5"/>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Community Paediatrics - Autism referrals/diagnosis</w:t>
            </w:r>
          </w:p>
        </w:tc>
        <w:tc>
          <w:tcPr>
            <w:tcW w:w="720"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222"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3000"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820"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800"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800"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720"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r>
      <w:tr w:rsidR="00B24E78" w:rsidRPr="00B24E78" w:rsidTr="006F34AF">
        <w:trPr>
          <w:trHeight w:val="260"/>
        </w:trPr>
        <w:tc>
          <w:tcPr>
            <w:tcW w:w="2997"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919" w:type="dxa"/>
            <w:gridSpan w:val="2"/>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800"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780"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720"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222"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3000"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820"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800"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800"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c>
          <w:tcPr>
            <w:tcW w:w="720"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p>
        </w:tc>
      </w:tr>
      <w:tr w:rsidR="00B24E78" w:rsidRPr="00B24E78" w:rsidTr="006F34AF">
        <w:trPr>
          <w:trHeight w:val="480"/>
        </w:trPr>
        <w:tc>
          <w:tcPr>
            <w:tcW w:w="6216" w:type="dxa"/>
            <w:gridSpan w:val="6"/>
            <w:vMerge w:val="restart"/>
            <w:tcBorders>
              <w:top w:val="nil"/>
              <w:left w:val="nil"/>
              <w:bottom w:val="single" w:sz="4" w:space="0" w:color="000000"/>
              <w:right w:val="nil"/>
            </w:tcBorders>
            <w:shd w:val="clear" w:color="auto" w:fill="auto"/>
            <w:hideMark/>
          </w:tcPr>
          <w:p w:rsidR="00B24E78" w:rsidRPr="00B24E78" w:rsidRDefault="00B24E78" w:rsidP="00B24E78">
            <w:pPr>
              <w:spacing w:after="0" w:line="240" w:lineRule="auto"/>
              <w:rPr>
                <w:rFonts w:ascii="Calibri" w:eastAsia="Times New Roman" w:hAnsi="Calibri" w:cs="Calibri"/>
                <w:color w:val="000000"/>
                <w:lang w:eastAsia="en-GB"/>
              </w:rPr>
            </w:pPr>
            <w:r w:rsidRPr="00B24E78">
              <w:rPr>
                <w:rFonts w:ascii="Calibri" w:eastAsia="Times New Roman" w:hAnsi="Calibri" w:cs="Calibri"/>
                <w:color w:val="000000"/>
                <w:lang w:eastAsia="en-GB"/>
              </w:rPr>
              <w:t>Number of referrals where primary reason for referral is Autism or Social Communication Difficulties, by month</w:t>
            </w:r>
          </w:p>
        </w:tc>
        <w:tc>
          <w:tcPr>
            <w:tcW w:w="222"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lang w:eastAsia="en-GB"/>
              </w:rPr>
            </w:pPr>
          </w:p>
        </w:tc>
        <w:tc>
          <w:tcPr>
            <w:tcW w:w="6140" w:type="dxa"/>
            <w:gridSpan w:val="5"/>
            <w:vMerge w:val="restart"/>
            <w:tcBorders>
              <w:top w:val="nil"/>
              <w:left w:val="nil"/>
              <w:bottom w:val="single" w:sz="4" w:space="0" w:color="000000"/>
              <w:right w:val="nil"/>
            </w:tcBorders>
            <w:shd w:val="clear" w:color="auto" w:fill="auto"/>
            <w:hideMark/>
          </w:tcPr>
          <w:p w:rsidR="00B24E78" w:rsidRPr="00B24E78" w:rsidRDefault="00B24E78" w:rsidP="00B24E78">
            <w:pPr>
              <w:spacing w:after="0" w:line="240" w:lineRule="auto"/>
              <w:rPr>
                <w:rFonts w:ascii="Calibri" w:eastAsia="Times New Roman" w:hAnsi="Calibri" w:cs="Calibri"/>
                <w:color w:val="000000"/>
                <w:lang w:eastAsia="en-GB"/>
              </w:rPr>
            </w:pPr>
            <w:r w:rsidRPr="00B24E78">
              <w:rPr>
                <w:rFonts w:ascii="Calibri" w:eastAsia="Times New Roman" w:hAnsi="Calibri" w:cs="Calibri"/>
                <w:color w:val="000000"/>
                <w:lang w:eastAsia="en-GB"/>
              </w:rPr>
              <w:t>Number of patients with a read code of Autistic Spectrum Disorder, Social Communication Disorder or Asperger Syndrome recorded, by month</w:t>
            </w:r>
          </w:p>
        </w:tc>
      </w:tr>
      <w:tr w:rsidR="00B24E78" w:rsidRPr="00B24E78" w:rsidTr="006F34AF">
        <w:trPr>
          <w:trHeight w:val="240"/>
        </w:trPr>
        <w:tc>
          <w:tcPr>
            <w:tcW w:w="6216" w:type="dxa"/>
            <w:gridSpan w:val="6"/>
            <w:vMerge/>
            <w:tcBorders>
              <w:top w:val="nil"/>
              <w:left w:val="nil"/>
              <w:bottom w:val="single" w:sz="4" w:space="0" w:color="000000"/>
              <w:right w:val="nil"/>
            </w:tcBorders>
            <w:vAlign w:val="center"/>
            <w:hideMark/>
          </w:tcPr>
          <w:p w:rsidR="00B24E78" w:rsidRPr="00B24E78" w:rsidRDefault="00B24E78" w:rsidP="00B24E78">
            <w:pPr>
              <w:spacing w:after="0" w:line="240" w:lineRule="auto"/>
              <w:rPr>
                <w:rFonts w:ascii="Calibri" w:eastAsia="Times New Roman" w:hAnsi="Calibri" w:cs="Calibri"/>
                <w:color w:val="000000"/>
                <w:lang w:eastAsia="en-GB"/>
              </w:rPr>
            </w:pPr>
          </w:p>
        </w:tc>
        <w:tc>
          <w:tcPr>
            <w:tcW w:w="222"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lang w:eastAsia="en-GB"/>
              </w:rPr>
            </w:pPr>
          </w:p>
        </w:tc>
        <w:tc>
          <w:tcPr>
            <w:tcW w:w="6140" w:type="dxa"/>
            <w:gridSpan w:val="5"/>
            <w:vMerge/>
            <w:tcBorders>
              <w:top w:val="nil"/>
              <w:left w:val="nil"/>
              <w:bottom w:val="nil"/>
              <w:right w:val="nil"/>
            </w:tcBorders>
            <w:vAlign w:val="center"/>
            <w:hideMark/>
          </w:tcPr>
          <w:p w:rsidR="00B24E78" w:rsidRPr="00B24E78" w:rsidRDefault="00B24E78" w:rsidP="00B24E78">
            <w:pPr>
              <w:spacing w:after="0" w:line="240" w:lineRule="auto"/>
              <w:rPr>
                <w:rFonts w:ascii="Calibri" w:eastAsia="Times New Roman" w:hAnsi="Calibri" w:cs="Calibri"/>
                <w:color w:val="000000"/>
                <w:lang w:eastAsia="en-GB"/>
              </w:rPr>
            </w:pPr>
          </w:p>
        </w:tc>
      </w:tr>
      <w:tr w:rsidR="00B24E78" w:rsidRPr="00B24E78" w:rsidTr="006F34AF">
        <w:trPr>
          <w:trHeight w:val="590"/>
        </w:trPr>
        <w:tc>
          <w:tcPr>
            <w:tcW w:w="3276" w:type="dxa"/>
            <w:gridSpan w:val="2"/>
            <w:tcBorders>
              <w:top w:val="nil"/>
              <w:left w:val="single" w:sz="4" w:space="0" w:color="auto"/>
              <w:bottom w:val="single" w:sz="4" w:space="0" w:color="auto"/>
              <w:right w:val="single" w:sz="4" w:space="0" w:color="auto"/>
            </w:tcBorders>
            <w:shd w:val="clear" w:color="000000" w:fill="B8CCE4"/>
            <w:noWrap/>
            <w:vAlign w:val="center"/>
            <w:hideMark/>
          </w:tcPr>
          <w:p w:rsidR="00B24E78" w:rsidRPr="00B24E78" w:rsidRDefault="00B24E78" w:rsidP="00B24E78">
            <w:pPr>
              <w:spacing w:after="0" w:line="240" w:lineRule="auto"/>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Primary reason for referral</w:t>
            </w:r>
          </w:p>
        </w:tc>
        <w:tc>
          <w:tcPr>
            <w:tcW w:w="640" w:type="dxa"/>
            <w:tcBorders>
              <w:top w:val="nil"/>
              <w:left w:val="nil"/>
              <w:bottom w:val="single" w:sz="4" w:space="0" w:color="auto"/>
              <w:right w:val="single" w:sz="4" w:space="0" w:color="auto"/>
            </w:tcBorders>
            <w:shd w:val="clear" w:color="000000" w:fill="B8CCE4"/>
            <w:noWrap/>
            <w:vAlign w:val="center"/>
            <w:hideMark/>
          </w:tcPr>
          <w:p w:rsidR="00B24E78" w:rsidRPr="00B24E78" w:rsidRDefault="00B24E78" w:rsidP="00B24E78">
            <w:pPr>
              <w:spacing w:after="0" w:line="240" w:lineRule="auto"/>
              <w:jc w:val="center"/>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Aug-12</w:t>
            </w:r>
          </w:p>
        </w:tc>
        <w:tc>
          <w:tcPr>
            <w:tcW w:w="800" w:type="dxa"/>
            <w:tcBorders>
              <w:top w:val="nil"/>
              <w:left w:val="nil"/>
              <w:bottom w:val="single" w:sz="4" w:space="0" w:color="auto"/>
              <w:right w:val="single" w:sz="4" w:space="0" w:color="auto"/>
            </w:tcBorders>
            <w:shd w:val="clear" w:color="000000" w:fill="B8CCE4"/>
            <w:noWrap/>
            <w:vAlign w:val="center"/>
            <w:hideMark/>
          </w:tcPr>
          <w:p w:rsidR="00B24E78" w:rsidRPr="00B24E78" w:rsidRDefault="00B24E78" w:rsidP="00B24E78">
            <w:pPr>
              <w:spacing w:after="0" w:line="240" w:lineRule="auto"/>
              <w:jc w:val="center"/>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Sep-12</w:t>
            </w:r>
          </w:p>
        </w:tc>
        <w:tc>
          <w:tcPr>
            <w:tcW w:w="780" w:type="dxa"/>
            <w:tcBorders>
              <w:top w:val="nil"/>
              <w:left w:val="nil"/>
              <w:bottom w:val="single" w:sz="4" w:space="0" w:color="auto"/>
              <w:right w:val="single" w:sz="4" w:space="0" w:color="auto"/>
            </w:tcBorders>
            <w:shd w:val="clear" w:color="000000" w:fill="B8CCE4"/>
            <w:noWrap/>
            <w:vAlign w:val="center"/>
            <w:hideMark/>
          </w:tcPr>
          <w:p w:rsidR="00B24E78" w:rsidRPr="00B24E78" w:rsidRDefault="00B24E78" w:rsidP="00B24E78">
            <w:pPr>
              <w:spacing w:after="0" w:line="240" w:lineRule="auto"/>
              <w:jc w:val="center"/>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Oct-12</w:t>
            </w:r>
          </w:p>
        </w:tc>
        <w:tc>
          <w:tcPr>
            <w:tcW w:w="720" w:type="dxa"/>
            <w:tcBorders>
              <w:top w:val="nil"/>
              <w:left w:val="nil"/>
              <w:bottom w:val="single" w:sz="4" w:space="0" w:color="auto"/>
              <w:right w:val="single" w:sz="4" w:space="0" w:color="auto"/>
            </w:tcBorders>
            <w:shd w:val="clear" w:color="000000" w:fill="B8CCE4"/>
            <w:noWrap/>
            <w:vAlign w:val="center"/>
            <w:hideMark/>
          </w:tcPr>
          <w:p w:rsidR="00B24E78" w:rsidRPr="00B24E78" w:rsidRDefault="00B24E78" w:rsidP="00B24E78">
            <w:pPr>
              <w:spacing w:after="0" w:line="240" w:lineRule="auto"/>
              <w:jc w:val="center"/>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Total</w:t>
            </w:r>
          </w:p>
        </w:tc>
        <w:tc>
          <w:tcPr>
            <w:tcW w:w="222"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lang w:eastAsia="en-GB"/>
              </w:rPr>
            </w:pPr>
          </w:p>
        </w:tc>
        <w:tc>
          <w:tcPr>
            <w:tcW w:w="3000" w:type="dxa"/>
            <w:tcBorders>
              <w:top w:val="nil"/>
              <w:left w:val="single" w:sz="4" w:space="0" w:color="auto"/>
              <w:bottom w:val="single" w:sz="4" w:space="0" w:color="auto"/>
              <w:right w:val="single" w:sz="4" w:space="0" w:color="auto"/>
            </w:tcBorders>
            <w:shd w:val="clear" w:color="000000" w:fill="B8CCE4"/>
            <w:noWrap/>
            <w:vAlign w:val="center"/>
            <w:hideMark/>
          </w:tcPr>
          <w:p w:rsidR="00B24E78" w:rsidRPr="00B24E78" w:rsidRDefault="00B24E78" w:rsidP="00B24E78">
            <w:pPr>
              <w:spacing w:after="0" w:line="240" w:lineRule="auto"/>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Read code</w:t>
            </w:r>
          </w:p>
        </w:tc>
        <w:tc>
          <w:tcPr>
            <w:tcW w:w="820" w:type="dxa"/>
            <w:tcBorders>
              <w:top w:val="nil"/>
              <w:left w:val="nil"/>
              <w:bottom w:val="single" w:sz="4" w:space="0" w:color="auto"/>
              <w:right w:val="single" w:sz="4" w:space="0" w:color="auto"/>
            </w:tcBorders>
            <w:shd w:val="clear" w:color="000000" w:fill="B8CCE4"/>
            <w:noWrap/>
            <w:vAlign w:val="center"/>
            <w:hideMark/>
          </w:tcPr>
          <w:p w:rsidR="00B24E78" w:rsidRPr="00B24E78" w:rsidRDefault="00B24E78" w:rsidP="00B24E78">
            <w:pPr>
              <w:spacing w:after="0" w:line="240" w:lineRule="auto"/>
              <w:jc w:val="center"/>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Aug-12</w:t>
            </w:r>
          </w:p>
        </w:tc>
        <w:tc>
          <w:tcPr>
            <w:tcW w:w="800" w:type="dxa"/>
            <w:tcBorders>
              <w:top w:val="nil"/>
              <w:left w:val="nil"/>
              <w:bottom w:val="single" w:sz="4" w:space="0" w:color="auto"/>
              <w:right w:val="single" w:sz="4" w:space="0" w:color="auto"/>
            </w:tcBorders>
            <w:shd w:val="clear" w:color="000000" w:fill="B8CCE4"/>
            <w:noWrap/>
            <w:vAlign w:val="center"/>
            <w:hideMark/>
          </w:tcPr>
          <w:p w:rsidR="00B24E78" w:rsidRPr="00B24E78" w:rsidRDefault="00B24E78" w:rsidP="00B24E78">
            <w:pPr>
              <w:spacing w:after="0" w:line="240" w:lineRule="auto"/>
              <w:jc w:val="center"/>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Sep-12</w:t>
            </w:r>
          </w:p>
        </w:tc>
        <w:tc>
          <w:tcPr>
            <w:tcW w:w="800" w:type="dxa"/>
            <w:tcBorders>
              <w:top w:val="nil"/>
              <w:left w:val="nil"/>
              <w:bottom w:val="single" w:sz="4" w:space="0" w:color="auto"/>
              <w:right w:val="single" w:sz="4" w:space="0" w:color="auto"/>
            </w:tcBorders>
            <w:shd w:val="clear" w:color="000000" w:fill="B8CCE4"/>
            <w:noWrap/>
            <w:vAlign w:val="center"/>
            <w:hideMark/>
          </w:tcPr>
          <w:p w:rsidR="00B24E78" w:rsidRPr="00B24E78" w:rsidRDefault="00B24E78" w:rsidP="00B24E78">
            <w:pPr>
              <w:spacing w:after="0" w:line="240" w:lineRule="auto"/>
              <w:jc w:val="center"/>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Oct-12</w:t>
            </w:r>
          </w:p>
        </w:tc>
        <w:tc>
          <w:tcPr>
            <w:tcW w:w="720" w:type="dxa"/>
            <w:tcBorders>
              <w:top w:val="nil"/>
              <w:left w:val="nil"/>
              <w:bottom w:val="single" w:sz="4" w:space="0" w:color="auto"/>
              <w:right w:val="single" w:sz="4" w:space="0" w:color="auto"/>
            </w:tcBorders>
            <w:shd w:val="clear" w:color="000000" w:fill="B8CCE4"/>
            <w:noWrap/>
            <w:vAlign w:val="center"/>
            <w:hideMark/>
          </w:tcPr>
          <w:p w:rsidR="00B24E78" w:rsidRPr="00B24E78" w:rsidRDefault="00B24E78" w:rsidP="00B24E78">
            <w:pPr>
              <w:spacing w:after="0" w:line="240" w:lineRule="auto"/>
              <w:jc w:val="center"/>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Total</w:t>
            </w:r>
          </w:p>
        </w:tc>
      </w:tr>
      <w:tr w:rsidR="00B24E78" w:rsidRPr="00B24E78" w:rsidTr="006F34AF">
        <w:trPr>
          <w:trHeight w:val="570"/>
        </w:trPr>
        <w:tc>
          <w:tcPr>
            <w:tcW w:w="3276" w:type="dxa"/>
            <w:gridSpan w:val="2"/>
            <w:tcBorders>
              <w:top w:val="nil"/>
              <w:left w:val="single" w:sz="4" w:space="0" w:color="auto"/>
              <w:bottom w:val="single" w:sz="4" w:space="0" w:color="auto"/>
              <w:right w:val="single" w:sz="4" w:space="0" w:color="auto"/>
            </w:tcBorders>
            <w:shd w:val="clear" w:color="auto" w:fill="auto"/>
            <w:noWrap/>
            <w:vAlign w:val="center"/>
            <w:hideMark/>
          </w:tcPr>
          <w:p w:rsidR="00B24E78" w:rsidRPr="00B24E78" w:rsidRDefault="00B24E78" w:rsidP="00B24E78">
            <w:pPr>
              <w:spacing w:after="0" w:line="240" w:lineRule="auto"/>
              <w:rPr>
                <w:rFonts w:ascii="Calibri" w:eastAsia="Times New Roman" w:hAnsi="Calibri" w:cs="Calibri"/>
                <w:color w:val="000000"/>
                <w:lang w:eastAsia="en-GB"/>
              </w:rPr>
            </w:pPr>
            <w:r w:rsidRPr="00B24E78">
              <w:rPr>
                <w:rFonts w:ascii="Calibri" w:eastAsia="Times New Roman" w:hAnsi="Calibri" w:cs="Calibri"/>
                <w:color w:val="000000"/>
                <w:lang w:eastAsia="en-GB"/>
              </w:rPr>
              <w:t>Autism</w:t>
            </w:r>
          </w:p>
        </w:tc>
        <w:tc>
          <w:tcPr>
            <w:tcW w:w="640" w:type="dxa"/>
            <w:tcBorders>
              <w:top w:val="nil"/>
              <w:left w:val="nil"/>
              <w:bottom w:val="single" w:sz="4" w:space="0" w:color="auto"/>
              <w:right w:val="single" w:sz="4" w:space="0" w:color="auto"/>
            </w:tcBorders>
            <w:shd w:val="clear" w:color="auto" w:fill="auto"/>
            <w:noWrap/>
            <w:vAlign w:val="center"/>
            <w:hideMark/>
          </w:tcPr>
          <w:p w:rsidR="00B24E78" w:rsidRPr="00B24E78" w:rsidRDefault="00B24E78" w:rsidP="00B24E78">
            <w:pPr>
              <w:spacing w:after="0" w:line="240" w:lineRule="auto"/>
              <w:jc w:val="center"/>
              <w:rPr>
                <w:rFonts w:ascii="Calibri" w:eastAsia="Times New Roman" w:hAnsi="Calibri" w:cs="Calibri"/>
                <w:color w:val="000000"/>
                <w:lang w:eastAsia="en-GB"/>
              </w:rPr>
            </w:pPr>
            <w:r w:rsidRPr="00B24E78">
              <w:rPr>
                <w:rFonts w:ascii="Calibri" w:eastAsia="Times New Roman" w:hAnsi="Calibri" w:cs="Calibri"/>
                <w:color w:val="000000"/>
                <w:lang w:eastAsia="en-GB"/>
              </w:rPr>
              <w:t>4</w:t>
            </w:r>
          </w:p>
        </w:tc>
        <w:tc>
          <w:tcPr>
            <w:tcW w:w="800" w:type="dxa"/>
            <w:tcBorders>
              <w:top w:val="nil"/>
              <w:left w:val="nil"/>
              <w:bottom w:val="single" w:sz="4" w:space="0" w:color="auto"/>
              <w:right w:val="single" w:sz="4" w:space="0" w:color="auto"/>
            </w:tcBorders>
            <w:shd w:val="clear" w:color="auto" w:fill="auto"/>
            <w:noWrap/>
            <w:vAlign w:val="center"/>
            <w:hideMark/>
          </w:tcPr>
          <w:p w:rsidR="00B24E78" w:rsidRPr="00B24E78" w:rsidRDefault="00B24E78" w:rsidP="00B24E78">
            <w:pPr>
              <w:spacing w:after="0" w:line="240" w:lineRule="auto"/>
              <w:jc w:val="center"/>
              <w:rPr>
                <w:rFonts w:ascii="Calibri" w:eastAsia="Times New Roman" w:hAnsi="Calibri" w:cs="Calibri"/>
                <w:color w:val="000000"/>
                <w:lang w:eastAsia="en-GB"/>
              </w:rPr>
            </w:pPr>
            <w:r w:rsidRPr="00B24E78">
              <w:rPr>
                <w:rFonts w:ascii="Calibri" w:eastAsia="Times New Roman" w:hAnsi="Calibri" w:cs="Calibri"/>
                <w:color w:val="000000"/>
                <w:lang w:eastAsia="en-GB"/>
              </w:rPr>
              <w:t>10</w:t>
            </w:r>
          </w:p>
        </w:tc>
        <w:tc>
          <w:tcPr>
            <w:tcW w:w="780" w:type="dxa"/>
            <w:tcBorders>
              <w:top w:val="nil"/>
              <w:left w:val="nil"/>
              <w:bottom w:val="single" w:sz="4" w:space="0" w:color="auto"/>
              <w:right w:val="single" w:sz="4" w:space="0" w:color="auto"/>
            </w:tcBorders>
            <w:shd w:val="clear" w:color="auto" w:fill="auto"/>
            <w:noWrap/>
            <w:vAlign w:val="center"/>
            <w:hideMark/>
          </w:tcPr>
          <w:p w:rsidR="00B24E78" w:rsidRPr="00B24E78" w:rsidRDefault="00B24E78" w:rsidP="00B24E78">
            <w:pPr>
              <w:spacing w:after="0" w:line="240" w:lineRule="auto"/>
              <w:jc w:val="center"/>
              <w:rPr>
                <w:rFonts w:ascii="Calibri" w:eastAsia="Times New Roman" w:hAnsi="Calibri" w:cs="Calibri"/>
                <w:color w:val="000000"/>
                <w:lang w:eastAsia="en-GB"/>
              </w:rPr>
            </w:pPr>
            <w:r w:rsidRPr="00B24E78">
              <w:rPr>
                <w:rFonts w:ascii="Calibri" w:eastAsia="Times New Roman" w:hAnsi="Calibri" w:cs="Calibri"/>
                <w:color w:val="000000"/>
                <w:lang w:eastAsia="en-GB"/>
              </w:rPr>
              <w:t>5</w:t>
            </w:r>
          </w:p>
        </w:tc>
        <w:tc>
          <w:tcPr>
            <w:tcW w:w="720" w:type="dxa"/>
            <w:tcBorders>
              <w:top w:val="nil"/>
              <w:left w:val="nil"/>
              <w:bottom w:val="single" w:sz="4" w:space="0" w:color="auto"/>
              <w:right w:val="single" w:sz="4" w:space="0" w:color="auto"/>
            </w:tcBorders>
            <w:shd w:val="clear" w:color="000000" w:fill="B8CCE4"/>
            <w:noWrap/>
            <w:vAlign w:val="center"/>
            <w:hideMark/>
          </w:tcPr>
          <w:p w:rsidR="00B24E78" w:rsidRPr="00B24E78" w:rsidRDefault="00B24E78" w:rsidP="00B24E78">
            <w:pPr>
              <w:spacing w:after="0" w:line="240" w:lineRule="auto"/>
              <w:jc w:val="center"/>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19</w:t>
            </w:r>
          </w:p>
        </w:tc>
        <w:tc>
          <w:tcPr>
            <w:tcW w:w="222"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lang w:eastAsia="en-GB"/>
              </w:rPr>
            </w:pPr>
          </w:p>
        </w:tc>
        <w:tc>
          <w:tcPr>
            <w:tcW w:w="3000" w:type="dxa"/>
            <w:tcBorders>
              <w:top w:val="nil"/>
              <w:left w:val="single" w:sz="4" w:space="0" w:color="auto"/>
              <w:bottom w:val="single" w:sz="4" w:space="0" w:color="auto"/>
              <w:right w:val="single" w:sz="4" w:space="0" w:color="auto"/>
            </w:tcBorders>
            <w:shd w:val="clear" w:color="auto" w:fill="auto"/>
            <w:vAlign w:val="center"/>
            <w:hideMark/>
          </w:tcPr>
          <w:p w:rsidR="00B24E78" w:rsidRPr="00B24E78" w:rsidRDefault="00B24E78" w:rsidP="00B24E78">
            <w:pPr>
              <w:spacing w:after="0" w:line="240" w:lineRule="auto"/>
              <w:rPr>
                <w:rFonts w:ascii="Calibri" w:eastAsia="Times New Roman" w:hAnsi="Calibri" w:cs="Calibri"/>
                <w:color w:val="000000"/>
                <w:lang w:eastAsia="en-GB"/>
              </w:rPr>
            </w:pPr>
            <w:r w:rsidRPr="00B24E78">
              <w:rPr>
                <w:rFonts w:ascii="Calibri" w:eastAsia="Times New Roman" w:hAnsi="Calibri" w:cs="Calibri"/>
                <w:color w:val="000000"/>
                <w:lang w:eastAsia="en-GB"/>
              </w:rPr>
              <w:t>(Ub1Tq) Social communication disorder</w:t>
            </w:r>
          </w:p>
        </w:tc>
        <w:tc>
          <w:tcPr>
            <w:tcW w:w="820" w:type="dxa"/>
            <w:tcBorders>
              <w:top w:val="nil"/>
              <w:left w:val="nil"/>
              <w:bottom w:val="single" w:sz="4" w:space="0" w:color="auto"/>
              <w:right w:val="single" w:sz="4" w:space="0" w:color="auto"/>
            </w:tcBorders>
            <w:shd w:val="clear" w:color="auto" w:fill="auto"/>
            <w:noWrap/>
            <w:vAlign w:val="center"/>
            <w:hideMark/>
          </w:tcPr>
          <w:p w:rsidR="00B24E78" w:rsidRPr="00B24E78" w:rsidRDefault="00B24E78" w:rsidP="00B24E78">
            <w:pPr>
              <w:spacing w:after="0" w:line="240" w:lineRule="auto"/>
              <w:jc w:val="center"/>
              <w:rPr>
                <w:rFonts w:ascii="Calibri" w:eastAsia="Times New Roman" w:hAnsi="Calibri" w:cs="Calibri"/>
                <w:color w:val="000000"/>
                <w:lang w:eastAsia="en-GB"/>
              </w:rPr>
            </w:pPr>
            <w:r w:rsidRPr="00B24E78">
              <w:rPr>
                <w:rFonts w:ascii="Calibri" w:eastAsia="Times New Roman" w:hAnsi="Calibri" w:cs="Calibri"/>
                <w:color w:val="000000"/>
                <w:lang w:eastAsia="en-GB"/>
              </w:rPr>
              <w:t>6</w:t>
            </w:r>
          </w:p>
        </w:tc>
        <w:tc>
          <w:tcPr>
            <w:tcW w:w="800" w:type="dxa"/>
            <w:tcBorders>
              <w:top w:val="nil"/>
              <w:left w:val="nil"/>
              <w:bottom w:val="single" w:sz="4" w:space="0" w:color="auto"/>
              <w:right w:val="single" w:sz="4" w:space="0" w:color="auto"/>
            </w:tcBorders>
            <w:shd w:val="clear" w:color="auto" w:fill="auto"/>
            <w:noWrap/>
            <w:vAlign w:val="center"/>
            <w:hideMark/>
          </w:tcPr>
          <w:p w:rsidR="00B24E78" w:rsidRPr="00B24E78" w:rsidRDefault="00B24E78" w:rsidP="00B24E78">
            <w:pPr>
              <w:spacing w:after="0" w:line="240" w:lineRule="auto"/>
              <w:jc w:val="center"/>
              <w:rPr>
                <w:rFonts w:ascii="Calibri" w:eastAsia="Times New Roman" w:hAnsi="Calibri" w:cs="Calibri"/>
                <w:color w:val="000000"/>
                <w:lang w:eastAsia="en-GB"/>
              </w:rPr>
            </w:pPr>
            <w:r w:rsidRPr="00B24E78">
              <w:rPr>
                <w:rFonts w:ascii="Calibri" w:eastAsia="Times New Roman" w:hAnsi="Calibri" w:cs="Calibri"/>
                <w:color w:val="000000"/>
                <w:lang w:eastAsia="en-GB"/>
              </w:rPr>
              <w:t>9</w:t>
            </w:r>
          </w:p>
        </w:tc>
        <w:tc>
          <w:tcPr>
            <w:tcW w:w="800" w:type="dxa"/>
            <w:tcBorders>
              <w:top w:val="nil"/>
              <w:left w:val="nil"/>
              <w:bottom w:val="single" w:sz="4" w:space="0" w:color="auto"/>
              <w:right w:val="single" w:sz="4" w:space="0" w:color="auto"/>
            </w:tcBorders>
            <w:shd w:val="clear" w:color="auto" w:fill="auto"/>
            <w:noWrap/>
            <w:vAlign w:val="center"/>
            <w:hideMark/>
          </w:tcPr>
          <w:p w:rsidR="00B24E78" w:rsidRPr="00B24E78" w:rsidRDefault="00B24E78" w:rsidP="00B24E78">
            <w:pPr>
              <w:spacing w:after="0" w:line="240" w:lineRule="auto"/>
              <w:jc w:val="center"/>
              <w:rPr>
                <w:rFonts w:ascii="Calibri" w:eastAsia="Times New Roman" w:hAnsi="Calibri" w:cs="Calibri"/>
                <w:color w:val="000000"/>
                <w:lang w:eastAsia="en-GB"/>
              </w:rPr>
            </w:pPr>
            <w:r w:rsidRPr="00B24E78">
              <w:rPr>
                <w:rFonts w:ascii="Calibri" w:eastAsia="Times New Roman" w:hAnsi="Calibri" w:cs="Calibri"/>
                <w:color w:val="000000"/>
                <w:lang w:eastAsia="en-GB"/>
              </w:rPr>
              <w:t>14</w:t>
            </w:r>
          </w:p>
        </w:tc>
        <w:tc>
          <w:tcPr>
            <w:tcW w:w="720" w:type="dxa"/>
            <w:tcBorders>
              <w:top w:val="nil"/>
              <w:left w:val="nil"/>
              <w:bottom w:val="single" w:sz="4" w:space="0" w:color="auto"/>
              <w:right w:val="single" w:sz="4" w:space="0" w:color="auto"/>
            </w:tcBorders>
            <w:shd w:val="clear" w:color="000000" w:fill="B8CCE4"/>
            <w:noWrap/>
            <w:vAlign w:val="center"/>
            <w:hideMark/>
          </w:tcPr>
          <w:p w:rsidR="00B24E78" w:rsidRPr="00B24E78" w:rsidRDefault="00B24E78" w:rsidP="00B24E78">
            <w:pPr>
              <w:spacing w:after="0" w:line="240" w:lineRule="auto"/>
              <w:jc w:val="center"/>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29</w:t>
            </w:r>
          </w:p>
        </w:tc>
      </w:tr>
      <w:tr w:rsidR="00B24E78" w:rsidRPr="00B24E78" w:rsidTr="006F34AF">
        <w:trPr>
          <w:trHeight w:val="570"/>
        </w:trPr>
        <w:tc>
          <w:tcPr>
            <w:tcW w:w="3276" w:type="dxa"/>
            <w:gridSpan w:val="2"/>
            <w:tcBorders>
              <w:top w:val="nil"/>
              <w:left w:val="single" w:sz="4" w:space="0" w:color="auto"/>
              <w:bottom w:val="nil"/>
              <w:right w:val="single" w:sz="4" w:space="0" w:color="auto"/>
            </w:tcBorders>
            <w:shd w:val="clear" w:color="auto" w:fill="auto"/>
            <w:noWrap/>
            <w:vAlign w:val="center"/>
            <w:hideMark/>
          </w:tcPr>
          <w:p w:rsidR="00B24E78" w:rsidRPr="00B24E78" w:rsidRDefault="00B24E78" w:rsidP="00B24E78">
            <w:pPr>
              <w:spacing w:after="0" w:line="240" w:lineRule="auto"/>
              <w:rPr>
                <w:rFonts w:ascii="Calibri" w:eastAsia="Times New Roman" w:hAnsi="Calibri" w:cs="Calibri"/>
                <w:color w:val="000000"/>
                <w:lang w:eastAsia="en-GB"/>
              </w:rPr>
            </w:pPr>
            <w:r w:rsidRPr="00B24E78">
              <w:rPr>
                <w:rFonts w:ascii="Calibri" w:eastAsia="Times New Roman" w:hAnsi="Calibri" w:cs="Calibri"/>
                <w:color w:val="000000"/>
                <w:lang w:eastAsia="en-GB"/>
              </w:rPr>
              <w:t>Social Communication difficulties</w:t>
            </w:r>
          </w:p>
        </w:tc>
        <w:tc>
          <w:tcPr>
            <w:tcW w:w="640" w:type="dxa"/>
            <w:tcBorders>
              <w:top w:val="nil"/>
              <w:left w:val="nil"/>
              <w:bottom w:val="nil"/>
              <w:right w:val="single" w:sz="4" w:space="0" w:color="auto"/>
            </w:tcBorders>
            <w:shd w:val="clear" w:color="auto" w:fill="auto"/>
            <w:noWrap/>
            <w:vAlign w:val="center"/>
            <w:hideMark/>
          </w:tcPr>
          <w:p w:rsidR="00B24E78" w:rsidRPr="00B24E78" w:rsidRDefault="00B24E78" w:rsidP="00B24E78">
            <w:pPr>
              <w:spacing w:after="0" w:line="240" w:lineRule="auto"/>
              <w:jc w:val="center"/>
              <w:rPr>
                <w:rFonts w:ascii="Calibri" w:eastAsia="Times New Roman" w:hAnsi="Calibri" w:cs="Calibri"/>
                <w:color w:val="000000"/>
                <w:lang w:eastAsia="en-GB"/>
              </w:rPr>
            </w:pPr>
            <w:r w:rsidRPr="00B24E78">
              <w:rPr>
                <w:rFonts w:ascii="Calibri" w:eastAsia="Times New Roman" w:hAnsi="Calibri" w:cs="Calibri"/>
                <w:color w:val="000000"/>
                <w:lang w:eastAsia="en-GB"/>
              </w:rPr>
              <w:t>5</w:t>
            </w:r>
          </w:p>
        </w:tc>
        <w:tc>
          <w:tcPr>
            <w:tcW w:w="800" w:type="dxa"/>
            <w:tcBorders>
              <w:top w:val="nil"/>
              <w:left w:val="nil"/>
              <w:bottom w:val="nil"/>
              <w:right w:val="single" w:sz="4" w:space="0" w:color="auto"/>
            </w:tcBorders>
            <w:shd w:val="clear" w:color="auto" w:fill="auto"/>
            <w:noWrap/>
            <w:vAlign w:val="center"/>
            <w:hideMark/>
          </w:tcPr>
          <w:p w:rsidR="00B24E78" w:rsidRPr="00B24E78" w:rsidRDefault="00B24E78" w:rsidP="00B24E78">
            <w:pPr>
              <w:spacing w:after="0" w:line="240" w:lineRule="auto"/>
              <w:jc w:val="center"/>
              <w:rPr>
                <w:rFonts w:ascii="Calibri" w:eastAsia="Times New Roman" w:hAnsi="Calibri" w:cs="Calibri"/>
                <w:color w:val="000000"/>
                <w:lang w:eastAsia="en-GB"/>
              </w:rPr>
            </w:pPr>
            <w:r w:rsidRPr="00B24E78">
              <w:rPr>
                <w:rFonts w:ascii="Calibri" w:eastAsia="Times New Roman" w:hAnsi="Calibri" w:cs="Calibri"/>
                <w:color w:val="000000"/>
                <w:lang w:eastAsia="en-GB"/>
              </w:rPr>
              <w:t>5</w:t>
            </w:r>
          </w:p>
        </w:tc>
        <w:tc>
          <w:tcPr>
            <w:tcW w:w="780" w:type="dxa"/>
            <w:tcBorders>
              <w:top w:val="nil"/>
              <w:left w:val="nil"/>
              <w:bottom w:val="nil"/>
              <w:right w:val="single" w:sz="4" w:space="0" w:color="auto"/>
            </w:tcBorders>
            <w:shd w:val="clear" w:color="auto" w:fill="auto"/>
            <w:noWrap/>
            <w:vAlign w:val="center"/>
            <w:hideMark/>
          </w:tcPr>
          <w:p w:rsidR="00B24E78" w:rsidRPr="00B24E78" w:rsidRDefault="00B24E78" w:rsidP="00B24E78">
            <w:pPr>
              <w:spacing w:after="0" w:line="240" w:lineRule="auto"/>
              <w:jc w:val="center"/>
              <w:rPr>
                <w:rFonts w:ascii="Calibri" w:eastAsia="Times New Roman" w:hAnsi="Calibri" w:cs="Calibri"/>
                <w:color w:val="000000"/>
                <w:lang w:eastAsia="en-GB"/>
              </w:rPr>
            </w:pPr>
            <w:r w:rsidRPr="00B24E78">
              <w:rPr>
                <w:rFonts w:ascii="Calibri" w:eastAsia="Times New Roman" w:hAnsi="Calibri" w:cs="Calibri"/>
                <w:color w:val="000000"/>
                <w:lang w:eastAsia="en-GB"/>
              </w:rPr>
              <w:t>9</w:t>
            </w:r>
          </w:p>
        </w:tc>
        <w:tc>
          <w:tcPr>
            <w:tcW w:w="720" w:type="dxa"/>
            <w:tcBorders>
              <w:top w:val="nil"/>
              <w:left w:val="nil"/>
              <w:bottom w:val="nil"/>
              <w:right w:val="single" w:sz="4" w:space="0" w:color="auto"/>
            </w:tcBorders>
            <w:shd w:val="clear" w:color="000000" w:fill="B8CCE4"/>
            <w:noWrap/>
            <w:vAlign w:val="center"/>
            <w:hideMark/>
          </w:tcPr>
          <w:p w:rsidR="00B24E78" w:rsidRPr="00B24E78" w:rsidRDefault="00B24E78" w:rsidP="00B24E78">
            <w:pPr>
              <w:spacing w:after="0" w:line="240" w:lineRule="auto"/>
              <w:jc w:val="center"/>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19</w:t>
            </w:r>
          </w:p>
        </w:tc>
        <w:tc>
          <w:tcPr>
            <w:tcW w:w="222"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lang w:eastAsia="en-GB"/>
              </w:rPr>
            </w:pPr>
          </w:p>
        </w:tc>
        <w:tc>
          <w:tcPr>
            <w:tcW w:w="3000" w:type="dxa"/>
            <w:tcBorders>
              <w:top w:val="nil"/>
              <w:left w:val="single" w:sz="4" w:space="0" w:color="auto"/>
              <w:bottom w:val="nil"/>
              <w:right w:val="single" w:sz="4" w:space="0" w:color="auto"/>
            </w:tcBorders>
            <w:shd w:val="clear" w:color="auto" w:fill="auto"/>
            <w:vAlign w:val="center"/>
            <w:hideMark/>
          </w:tcPr>
          <w:p w:rsidR="00B24E78" w:rsidRPr="00B24E78" w:rsidRDefault="00B24E78" w:rsidP="00B24E78">
            <w:pPr>
              <w:spacing w:after="0" w:line="240" w:lineRule="auto"/>
              <w:rPr>
                <w:rFonts w:ascii="Calibri" w:eastAsia="Times New Roman" w:hAnsi="Calibri" w:cs="Calibri"/>
                <w:color w:val="000000"/>
                <w:lang w:eastAsia="en-GB"/>
              </w:rPr>
            </w:pPr>
            <w:r w:rsidRPr="00B24E78">
              <w:rPr>
                <w:rFonts w:ascii="Calibri" w:eastAsia="Times New Roman" w:hAnsi="Calibri" w:cs="Calibri"/>
                <w:color w:val="000000"/>
                <w:lang w:eastAsia="en-GB"/>
              </w:rPr>
              <w:t>(X00TM) Autistic spectrum disorder</w:t>
            </w:r>
          </w:p>
        </w:tc>
        <w:tc>
          <w:tcPr>
            <w:tcW w:w="820" w:type="dxa"/>
            <w:tcBorders>
              <w:top w:val="nil"/>
              <w:left w:val="nil"/>
              <w:bottom w:val="nil"/>
              <w:right w:val="single" w:sz="4" w:space="0" w:color="auto"/>
            </w:tcBorders>
            <w:shd w:val="clear" w:color="auto" w:fill="auto"/>
            <w:noWrap/>
            <w:vAlign w:val="center"/>
            <w:hideMark/>
          </w:tcPr>
          <w:p w:rsidR="00B24E78" w:rsidRPr="00B24E78" w:rsidRDefault="00B24E78" w:rsidP="00B24E78">
            <w:pPr>
              <w:spacing w:after="0" w:line="240" w:lineRule="auto"/>
              <w:jc w:val="center"/>
              <w:rPr>
                <w:rFonts w:ascii="Calibri" w:eastAsia="Times New Roman" w:hAnsi="Calibri" w:cs="Calibri"/>
                <w:color w:val="000000"/>
                <w:lang w:eastAsia="en-GB"/>
              </w:rPr>
            </w:pPr>
            <w:r w:rsidRPr="00B24E78">
              <w:rPr>
                <w:rFonts w:ascii="Calibri" w:eastAsia="Times New Roman" w:hAnsi="Calibri" w:cs="Calibri"/>
                <w:color w:val="000000"/>
                <w:lang w:eastAsia="en-GB"/>
              </w:rPr>
              <w:t>15</w:t>
            </w:r>
          </w:p>
        </w:tc>
        <w:tc>
          <w:tcPr>
            <w:tcW w:w="800" w:type="dxa"/>
            <w:tcBorders>
              <w:top w:val="nil"/>
              <w:left w:val="nil"/>
              <w:bottom w:val="nil"/>
              <w:right w:val="single" w:sz="4" w:space="0" w:color="auto"/>
            </w:tcBorders>
            <w:shd w:val="clear" w:color="auto" w:fill="auto"/>
            <w:noWrap/>
            <w:vAlign w:val="center"/>
            <w:hideMark/>
          </w:tcPr>
          <w:p w:rsidR="00B24E78" w:rsidRPr="00B24E78" w:rsidRDefault="00B24E78" w:rsidP="00B24E78">
            <w:pPr>
              <w:spacing w:after="0" w:line="240" w:lineRule="auto"/>
              <w:jc w:val="center"/>
              <w:rPr>
                <w:rFonts w:ascii="Calibri" w:eastAsia="Times New Roman" w:hAnsi="Calibri" w:cs="Calibri"/>
                <w:color w:val="000000"/>
                <w:lang w:eastAsia="en-GB"/>
              </w:rPr>
            </w:pPr>
            <w:r w:rsidRPr="00B24E78">
              <w:rPr>
                <w:rFonts w:ascii="Calibri" w:eastAsia="Times New Roman" w:hAnsi="Calibri" w:cs="Calibri"/>
                <w:color w:val="000000"/>
                <w:lang w:eastAsia="en-GB"/>
              </w:rPr>
              <w:t>28</w:t>
            </w:r>
          </w:p>
        </w:tc>
        <w:tc>
          <w:tcPr>
            <w:tcW w:w="800" w:type="dxa"/>
            <w:tcBorders>
              <w:top w:val="nil"/>
              <w:left w:val="nil"/>
              <w:bottom w:val="nil"/>
              <w:right w:val="single" w:sz="4" w:space="0" w:color="auto"/>
            </w:tcBorders>
            <w:shd w:val="clear" w:color="auto" w:fill="auto"/>
            <w:noWrap/>
            <w:vAlign w:val="center"/>
            <w:hideMark/>
          </w:tcPr>
          <w:p w:rsidR="00B24E78" w:rsidRPr="00B24E78" w:rsidRDefault="00B24E78" w:rsidP="00B24E78">
            <w:pPr>
              <w:spacing w:after="0" w:line="240" w:lineRule="auto"/>
              <w:jc w:val="center"/>
              <w:rPr>
                <w:rFonts w:ascii="Calibri" w:eastAsia="Times New Roman" w:hAnsi="Calibri" w:cs="Calibri"/>
                <w:color w:val="000000"/>
                <w:lang w:eastAsia="en-GB"/>
              </w:rPr>
            </w:pPr>
            <w:r w:rsidRPr="00B24E78">
              <w:rPr>
                <w:rFonts w:ascii="Calibri" w:eastAsia="Times New Roman" w:hAnsi="Calibri" w:cs="Calibri"/>
                <w:color w:val="000000"/>
                <w:lang w:eastAsia="en-GB"/>
              </w:rPr>
              <w:t>25</w:t>
            </w:r>
          </w:p>
        </w:tc>
        <w:tc>
          <w:tcPr>
            <w:tcW w:w="720" w:type="dxa"/>
            <w:tcBorders>
              <w:top w:val="nil"/>
              <w:left w:val="nil"/>
              <w:bottom w:val="nil"/>
              <w:right w:val="single" w:sz="4" w:space="0" w:color="auto"/>
            </w:tcBorders>
            <w:shd w:val="clear" w:color="000000" w:fill="B8CCE4"/>
            <w:noWrap/>
            <w:vAlign w:val="center"/>
            <w:hideMark/>
          </w:tcPr>
          <w:p w:rsidR="00B24E78" w:rsidRPr="00B24E78" w:rsidRDefault="00B24E78" w:rsidP="00B24E78">
            <w:pPr>
              <w:spacing w:after="0" w:line="240" w:lineRule="auto"/>
              <w:jc w:val="center"/>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68</w:t>
            </w:r>
          </w:p>
        </w:tc>
      </w:tr>
      <w:tr w:rsidR="00B24E78" w:rsidRPr="00B24E78" w:rsidTr="006F34AF">
        <w:trPr>
          <w:trHeight w:val="560"/>
        </w:trPr>
        <w:tc>
          <w:tcPr>
            <w:tcW w:w="327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r w:rsidRPr="00B24E78">
              <w:rPr>
                <w:rFonts w:ascii="Calibri" w:eastAsia="Times New Roman" w:hAnsi="Calibri" w:cs="Calibri"/>
                <w:color w:val="000000"/>
                <w:sz w:val="20"/>
                <w:szCs w:val="20"/>
                <w:lang w:eastAsia="en-GB"/>
              </w:rPr>
              <w:t> </w:t>
            </w:r>
          </w:p>
        </w:tc>
        <w:tc>
          <w:tcPr>
            <w:tcW w:w="640" w:type="dxa"/>
            <w:tcBorders>
              <w:top w:val="single" w:sz="4" w:space="0" w:color="auto"/>
              <w:left w:val="nil"/>
              <w:bottom w:val="single" w:sz="4" w:space="0" w:color="auto"/>
              <w:right w:val="single" w:sz="4" w:space="0" w:color="auto"/>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r w:rsidRPr="00B24E78">
              <w:rPr>
                <w:rFonts w:ascii="Calibri" w:eastAsia="Times New Roman" w:hAnsi="Calibri" w:cs="Calibri"/>
                <w:color w:val="000000"/>
                <w:sz w:val="20"/>
                <w:szCs w:val="20"/>
                <w:lang w:eastAsia="en-GB"/>
              </w:rPr>
              <w:t> </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r w:rsidRPr="00B24E78">
              <w:rPr>
                <w:rFonts w:ascii="Calibri" w:eastAsia="Times New Roman" w:hAnsi="Calibri" w:cs="Calibri"/>
                <w:color w:val="000000"/>
                <w:sz w:val="20"/>
                <w:szCs w:val="20"/>
                <w:lang w:eastAsia="en-GB"/>
              </w:rPr>
              <w:t> </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sz w:val="20"/>
                <w:szCs w:val="20"/>
                <w:lang w:eastAsia="en-GB"/>
              </w:rPr>
            </w:pPr>
            <w:r w:rsidRPr="00B24E78">
              <w:rPr>
                <w:rFonts w:ascii="Calibri" w:eastAsia="Times New Roman" w:hAnsi="Calibri" w:cs="Calibri"/>
                <w:color w:val="000000"/>
                <w:sz w:val="20"/>
                <w:szCs w:val="20"/>
                <w:lang w:eastAsia="en-GB"/>
              </w:rPr>
              <w:t> </w:t>
            </w:r>
          </w:p>
        </w:tc>
        <w:tc>
          <w:tcPr>
            <w:tcW w:w="720" w:type="dxa"/>
            <w:tcBorders>
              <w:top w:val="single" w:sz="4" w:space="0" w:color="auto"/>
              <w:left w:val="nil"/>
              <w:bottom w:val="nil"/>
              <w:right w:val="single" w:sz="4" w:space="0" w:color="auto"/>
            </w:tcBorders>
            <w:shd w:val="clear" w:color="000000" w:fill="B8CCE4"/>
            <w:noWrap/>
            <w:vAlign w:val="center"/>
            <w:hideMark/>
          </w:tcPr>
          <w:p w:rsidR="00B24E78" w:rsidRPr="00B24E78" w:rsidRDefault="00B24E78" w:rsidP="00B24E78">
            <w:pPr>
              <w:spacing w:after="0" w:line="240" w:lineRule="auto"/>
              <w:jc w:val="center"/>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 </w:t>
            </w:r>
          </w:p>
        </w:tc>
        <w:tc>
          <w:tcPr>
            <w:tcW w:w="222"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lang w:eastAsia="en-GB"/>
              </w:rPr>
            </w:pPr>
          </w:p>
        </w:tc>
        <w:tc>
          <w:tcPr>
            <w:tcW w:w="30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4E78" w:rsidRPr="00B24E78" w:rsidRDefault="00B24E78" w:rsidP="00B24E78">
            <w:pPr>
              <w:spacing w:after="0" w:line="240" w:lineRule="auto"/>
              <w:rPr>
                <w:rFonts w:ascii="Calibri" w:eastAsia="Times New Roman" w:hAnsi="Calibri" w:cs="Calibri"/>
                <w:color w:val="000000"/>
                <w:lang w:eastAsia="en-GB"/>
              </w:rPr>
            </w:pPr>
            <w:r w:rsidRPr="00B24E78">
              <w:rPr>
                <w:rFonts w:ascii="Calibri" w:eastAsia="Times New Roman" w:hAnsi="Calibri" w:cs="Calibri"/>
                <w:color w:val="000000"/>
                <w:lang w:eastAsia="en-GB"/>
              </w:rPr>
              <w:t>(X00TP) Asperger syndrome</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B24E78" w:rsidRPr="00B24E78" w:rsidRDefault="00B24E78" w:rsidP="00B24E78">
            <w:pPr>
              <w:spacing w:after="0" w:line="240" w:lineRule="auto"/>
              <w:jc w:val="center"/>
              <w:rPr>
                <w:rFonts w:ascii="Calibri" w:eastAsia="Times New Roman" w:hAnsi="Calibri" w:cs="Calibri"/>
                <w:color w:val="000000"/>
                <w:lang w:eastAsia="en-GB"/>
              </w:rPr>
            </w:pPr>
            <w:r w:rsidRPr="00B24E78">
              <w:rPr>
                <w:rFonts w:ascii="Calibri" w:eastAsia="Times New Roman" w:hAnsi="Calibri" w:cs="Calibri"/>
                <w:color w:val="000000"/>
                <w:lang w:eastAsia="en-GB"/>
              </w:rPr>
              <w:t>8</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B24E78" w:rsidRPr="00B24E78" w:rsidRDefault="00B24E78" w:rsidP="00B24E78">
            <w:pPr>
              <w:spacing w:after="0" w:line="240" w:lineRule="auto"/>
              <w:jc w:val="center"/>
              <w:rPr>
                <w:rFonts w:ascii="Calibri" w:eastAsia="Times New Roman" w:hAnsi="Calibri" w:cs="Calibri"/>
                <w:color w:val="000000"/>
                <w:lang w:eastAsia="en-GB"/>
              </w:rPr>
            </w:pPr>
            <w:r w:rsidRPr="00B24E78">
              <w:rPr>
                <w:rFonts w:ascii="Calibri" w:eastAsia="Times New Roman" w:hAnsi="Calibri" w:cs="Calibri"/>
                <w:color w:val="000000"/>
                <w:lang w:eastAsia="en-GB"/>
              </w:rPr>
              <w:t>6</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B24E78" w:rsidRPr="00B24E78" w:rsidRDefault="00B24E78" w:rsidP="00B24E78">
            <w:pPr>
              <w:spacing w:after="0" w:line="240" w:lineRule="auto"/>
              <w:jc w:val="center"/>
              <w:rPr>
                <w:rFonts w:ascii="Calibri" w:eastAsia="Times New Roman" w:hAnsi="Calibri" w:cs="Calibri"/>
                <w:color w:val="000000"/>
                <w:lang w:eastAsia="en-GB"/>
              </w:rPr>
            </w:pPr>
            <w:r w:rsidRPr="00B24E78">
              <w:rPr>
                <w:rFonts w:ascii="Calibri" w:eastAsia="Times New Roman" w:hAnsi="Calibri" w:cs="Calibri"/>
                <w:color w:val="000000"/>
                <w:lang w:eastAsia="en-GB"/>
              </w:rPr>
              <w:t>9</w:t>
            </w:r>
          </w:p>
        </w:tc>
        <w:tc>
          <w:tcPr>
            <w:tcW w:w="720" w:type="dxa"/>
            <w:tcBorders>
              <w:top w:val="single" w:sz="4" w:space="0" w:color="auto"/>
              <w:left w:val="nil"/>
              <w:bottom w:val="single" w:sz="4" w:space="0" w:color="auto"/>
              <w:right w:val="single" w:sz="4" w:space="0" w:color="auto"/>
            </w:tcBorders>
            <w:shd w:val="clear" w:color="000000" w:fill="B8CCE4"/>
            <w:noWrap/>
            <w:vAlign w:val="center"/>
            <w:hideMark/>
          </w:tcPr>
          <w:p w:rsidR="00B24E78" w:rsidRPr="00B24E78" w:rsidRDefault="00B24E78" w:rsidP="00B24E78">
            <w:pPr>
              <w:spacing w:after="0" w:line="240" w:lineRule="auto"/>
              <w:jc w:val="center"/>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23</w:t>
            </w:r>
          </w:p>
        </w:tc>
      </w:tr>
      <w:tr w:rsidR="00B24E78" w:rsidRPr="00B24E78" w:rsidTr="006F34AF">
        <w:trPr>
          <w:trHeight w:val="435"/>
        </w:trPr>
        <w:tc>
          <w:tcPr>
            <w:tcW w:w="3276" w:type="dxa"/>
            <w:gridSpan w:val="2"/>
            <w:tcBorders>
              <w:top w:val="nil"/>
              <w:left w:val="single" w:sz="4" w:space="0" w:color="auto"/>
              <w:bottom w:val="single" w:sz="4" w:space="0" w:color="auto"/>
              <w:right w:val="single" w:sz="4" w:space="0" w:color="auto"/>
            </w:tcBorders>
            <w:shd w:val="clear" w:color="000000" w:fill="B8CCE4"/>
            <w:noWrap/>
            <w:vAlign w:val="center"/>
            <w:hideMark/>
          </w:tcPr>
          <w:p w:rsidR="00B24E78" w:rsidRPr="00B24E78" w:rsidRDefault="00B24E78" w:rsidP="00B24E78">
            <w:pPr>
              <w:spacing w:after="0" w:line="240" w:lineRule="auto"/>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Grand Total</w:t>
            </w:r>
          </w:p>
        </w:tc>
        <w:tc>
          <w:tcPr>
            <w:tcW w:w="640" w:type="dxa"/>
            <w:tcBorders>
              <w:top w:val="nil"/>
              <w:left w:val="nil"/>
              <w:bottom w:val="single" w:sz="4" w:space="0" w:color="auto"/>
              <w:right w:val="single" w:sz="4" w:space="0" w:color="auto"/>
            </w:tcBorders>
            <w:shd w:val="clear" w:color="000000" w:fill="B8CCE4"/>
            <w:noWrap/>
            <w:vAlign w:val="center"/>
            <w:hideMark/>
          </w:tcPr>
          <w:p w:rsidR="00B24E78" w:rsidRPr="00B24E78" w:rsidRDefault="00B24E78" w:rsidP="00B24E78">
            <w:pPr>
              <w:spacing w:after="0" w:line="240" w:lineRule="auto"/>
              <w:jc w:val="center"/>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9</w:t>
            </w:r>
          </w:p>
        </w:tc>
        <w:tc>
          <w:tcPr>
            <w:tcW w:w="800" w:type="dxa"/>
            <w:tcBorders>
              <w:top w:val="nil"/>
              <w:left w:val="nil"/>
              <w:bottom w:val="single" w:sz="4" w:space="0" w:color="auto"/>
              <w:right w:val="single" w:sz="4" w:space="0" w:color="auto"/>
            </w:tcBorders>
            <w:shd w:val="clear" w:color="000000" w:fill="B8CCE4"/>
            <w:noWrap/>
            <w:vAlign w:val="center"/>
            <w:hideMark/>
          </w:tcPr>
          <w:p w:rsidR="00B24E78" w:rsidRPr="00B24E78" w:rsidRDefault="00B24E78" w:rsidP="00B24E78">
            <w:pPr>
              <w:spacing w:after="0" w:line="240" w:lineRule="auto"/>
              <w:jc w:val="center"/>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15</w:t>
            </w:r>
          </w:p>
        </w:tc>
        <w:tc>
          <w:tcPr>
            <w:tcW w:w="780" w:type="dxa"/>
            <w:tcBorders>
              <w:top w:val="nil"/>
              <w:left w:val="nil"/>
              <w:bottom w:val="single" w:sz="4" w:space="0" w:color="auto"/>
              <w:right w:val="single" w:sz="4" w:space="0" w:color="auto"/>
            </w:tcBorders>
            <w:shd w:val="clear" w:color="000000" w:fill="B8CCE4"/>
            <w:noWrap/>
            <w:vAlign w:val="center"/>
            <w:hideMark/>
          </w:tcPr>
          <w:p w:rsidR="00B24E78" w:rsidRPr="00B24E78" w:rsidRDefault="00B24E78" w:rsidP="00B24E78">
            <w:pPr>
              <w:spacing w:after="0" w:line="240" w:lineRule="auto"/>
              <w:jc w:val="center"/>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14</w:t>
            </w:r>
          </w:p>
        </w:tc>
        <w:tc>
          <w:tcPr>
            <w:tcW w:w="720" w:type="dxa"/>
            <w:tcBorders>
              <w:top w:val="single" w:sz="4" w:space="0" w:color="auto"/>
              <w:left w:val="nil"/>
              <w:bottom w:val="single" w:sz="4" w:space="0" w:color="auto"/>
              <w:right w:val="single" w:sz="4" w:space="0" w:color="auto"/>
            </w:tcBorders>
            <w:shd w:val="clear" w:color="000000" w:fill="B8CCE4"/>
            <w:noWrap/>
            <w:vAlign w:val="center"/>
            <w:hideMark/>
          </w:tcPr>
          <w:p w:rsidR="00B24E78" w:rsidRPr="00B24E78" w:rsidRDefault="00B24E78" w:rsidP="00B24E78">
            <w:pPr>
              <w:spacing w:after="0" w:line="240" w:lineRule="auto"/>
              <w:jc w:val="center"/>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38</w:t>
            </w:r>
          </w:p>
        </w:tc>
        <w:tc>
          <w:tcPr>
            <w:tcW w:w="222" w:type="dxa"/>
            <w:tcBorders>
              <w:top w:val="nil"/>
              <w:left w:val="nil"/>
              <w:bottom w:val="nil"/>
              <w:right w:val="nil"/>
            </w:tcBorders>
            <w:shd w:val="clear" w:color="auto" w:fill="auto"/>
            <w:noWrap/>
            <w:vAlign w:val="bottom"/>
            <w:hideMark/>
          </w:tcPr>
          <w:p w:rsidR="00B24E78" w:rsidRPr="00B24E78" w:rsidRDefault="00B24E78" w:rsidP="00B24E78">
            <w:pPr>
              <w:spacing w:after="0" w:line="240" w:lineRule="auto"/>
              <w:rPr>
                <w:rFonts w:ascii="Calibri" w:eastAsia="Times New Roman" w:hAnsi="Calibri" w:cs="Calibri"/>
                <w:color w:val="000000"/>
                <w:lang w:eastAsia="en-GB"/>
              </w:rPr>
            </w:pPr>
          </w:p>
        </w:tc>
        <w:tc>
          <w:tcPr>
            <w:tcW w:w="3000" w:type="dxa"/>
            <w:tcBorders>
              <w:top w:val="nil"/>
              <w:left w:val="single" w:sz="4" w:space="0" w:color="auto"/>
              <w:bottom w:val="single" w:sz="4" w:space="0" w:color="auto"/>
              <w:right w:val="single" w:sz="4" w:space="0" w:color="auto"/>
            </w:tcBorders>
            <w:shd w:val="clear" w:color="000000" w:fill="B8CCE4"/>
            <w:noWrap/>
            <w:vAlign w:val="center"/>
            <w:hideMark/>
          </w:tcPr>
          <w:p w:rsidR="00B24E78" w:rsidRPr="00B24E78" w:rsidRDefault="00B24E78" w:rsidP="00B24E78">
            <w:pPr>
              <w:spacing w:after="0" w:line="240" w:lineRule="auto"/>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Grand Total</w:t>
            </w:r>
          </w:p>
        </w:tc>
        <w:tc>
          <w:tcPr>
            <w:tcW w:w="820" w:type="dxa"/>
            <w:tcBorders>
              <w:top w:val="nil"/>
              <w:left w:val="nil"/>
              <w:bottom w:val="single" w:sz="4" w:space="0" w:color="auto"/>
              <w:right w:val="single" w:sz="4" w:space="0" w:color="auto"/>
            </w:tcBorders>
            <w:shd w:val="clear" w:color="000000" w:fill="B8CCE4"/>
            <w:noWrap/>
            <w:vAlign w:val="center"/>
            <w:hideMark/>
          </w:tcPr>
          <w:p w:rsidR="00B24E78" w:rsidRPr="00B24E78" w:rsidRDefault="00B24E78" w:rsidP="00B24E78">
            <w:pPr>
              <w:spacing w:after="0" w:line="240" w:lineRule="auto"/>
              <w:jc w:val="center"/>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29</w:t>
            </w:r>
          </w:p>
        </w:tc>
        <w:tc>
          <w:tcPr>
            <w:tcW w:w="800" w:type="dxa"/>
            <w:tcBorders>
              <w:top w:val="nil"/>
              <w:left w:val="nil"/>
              <w:bottom w:val="single" w:sz="4" w:space="0" w:color="auto"/>
              <w:right w:val="single" w:sz="4" w:space="0" w:color="auto"/>
            </w:tcBorders>
            <w:shd w:val="clear" w:color="000000" w:fill="B8CCE4"/>
            <w:noWrap/>
            <w:vAlign w:val="center"/>
            <w:hideMark/>
          </w:tcPr>
          <w:p w:rsidR="00B24E78" w:rsidRPr="00B24E78" w:rsidRDefault="00B24E78" w:rsidP="00B24E78">
            <w:pPr>
              <w:spacing w:after="0" w:line="240" w:lineRule="auto"/>
              <w:jc w:val="center"/>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43</w:t>
            </w:r>
          </w:p>
        </w:tc>
        <w:tc>
          <w:tcPr>
            <w:tcW w:w="800" w:type="dxa"/>
            <w:tcBorders>
              <w:top w:val="nil"/>
              <w:left w:val="nil"/>
              <w:bottom w:val="single" w:sz="4" w:space="0" w:color="auto"/>
              <w:right w:val="single" w:sz="4" w:space="0" w:color="auto"/>
            </w:tcBorders>
            <w:shd w:val="clear" w:color="000000" w:fill="B8CCE4"/>
            <w:noWrap/>
            <w:vAlign w:val="center"/>
            <w:hideMark/>
          </w:tcPr>
          <w:p w:rsidR="00B24E78" w:rsidRPr="00B24E78" w:rsidRDefault="00B24E78" w:rsidP="00B24E78">
            <w:pPr>
              <w:spacing w:after="0" w:line="240" w:lineRule="auto"/>
              <w:jc w:val="center"/>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48</w:t>
            </w:r>
          </w:p>
        </w:tc>
        <w:tc>
          <w:tcPr>
            <w:tcW w:w="720" w:type="dxa"/>
            <w:tcBorders>
              <w:top w:val="nil"/>
              <w:left w:val="nil"/>
              <w:bottom w:val="single" w:sz="4" w:space="0" w:color="auto"/>
              <w:right w:val="single" w:sz="4" w:space="0" w:color="auto"/>
            </w:tcBorders>
            <w:shd w:val="clear" w:color="000000" w:fill="B8CCE4"/>
            <w:noWrap/>
            <w:vAlign w:val="center"/>
            <w:hideMark/>
          </w:tcPr>
          <w:p w:rsidR="00B24E78" w:rsidRPr="00B24E78" w:rsidRDefault="00B24E78" w:rsidP="00B24E78">
            <w:pPr>
              <w:spacing w:after="0" w:line="240" w:lineRule="auto"/>
              <w:jc w:val="center"/>
              <w:rPr>
                <w:rFonts w:ascii="Calibri" w:eastAsia="Times New Roman" w:hAnsi="Calibri" w:cs="Calibri"/>
                <w:b/>
                <w:bCs/>
                <w:color w:val="000000"/>
                <w:lang w:eastAsia="en-GB"/>
              </w:rPr>
            </w:pPr>
            <w:r w:rsidRPr="00B24E78">
              <w:rPr>
                <w:rFonts w:ascii="Calibri" w:eastAsia="Times New Roman" w:hAnsi="Calibri" w:cs="Calibri"/>
                <w:b/>
                <w:bCs/>
                <w:color w:val="000000"/>
                <w:lang w:eastAsia="en-GB"/>
              </w:rPr>
              <w:t>120</w:t>
            </w:r>
          </w:p>
        </w:tc>
      </w:tr>
    </w:tbl>
    <w:p w:rsidR="009A3F03" w:rsidRPr="009A3F03" w:rsidRDefault="009A3F03" w:rsidP="00F210B7">
      <w:pPr>
        <w:tabs>
          <w:tab w:val="left" w:pos="1515"/>
        </w:tabs>
        <w:rPr>
          <w:b/>
          <w:i/>
        </w:rPr>
      </w:pPr>
      <w:r w:rsidRPr="009A3F03">
        <w:rPr>
          <w:b/>
          <w:i/>
        </w:rPr>
        <w:t>Requested information from the following organisations:</w:t>
      </w:r>
    </w:p>
    <w:tbl>
      <w:tblPr>
        <w:tblStyle w:val="TableGrid"/>
        <w:tblW w:w="13716" w:type="dxa"/>
        <w:tblLook w:val="04A0" w:firstRow="1" w:lastRow="0" w:firstColumn="1" w:lastColumn="0" w:noHBand="0" w:noVBand="1"/>
      </w:tblPr>
      <w:tblGrid>
        <w:gridCol w:w="13716"/>
      </w:tblGrid>
      <w:tr w:rsidR="00952FCA" w:rsidTr="00952FCA">
        <w:tc>
          <w:tcPr>
            <w:tcW w:w="1371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52FCA" w:rsidRDefault="00952FCA">
            <w:pPr>
              <w:rPr>
                <w:b/>
                <w:sz w:val="24"/>
                <w:szCs w:val="24"/>
              </w:rPr>
            </w:pPr>
            <w:r>
              <w:rPr>
                <w:b/>
                <w:sz w:val="24"/>
                <w:szCs w:val="24"/>
              </w:rPr>
              <w:t>Response</w:t>
            </w:r>
          </w:p>
          <w:p w:rsidR="00952FCA" w:rsidRDefault="00952FCA">
            <w:pPr>
              <w:rPr>
                <w:b/>
                <w:sz w:val="24"/>
                <w:szCs w:val="24"/>
              </w:rPr>
            </w:pPr>
          </w:p>
        </w:tc>
      </w:tr>
      <w:tr w:rsidR="00952FCA" w:rsidTr="00952FCA">
        <w:tc>
          <w:tcPr>
            <w:tcW w:w="13716" w:type="dxa"/>
            <w:tcBorders>
              <w:top w:val="single" w:sz="4" w:space="0" w:color="auto"/>
              <w:left w:val="single" w:sz="4" w:space="0" w:color="auto"/>
              <w:bottom w:val="single" w:sz="4" w:space="0" w:color="auto"/>
              <w:right w:val="single" w:sz="4" w:space="0" w:color="auto"/>
            </w:tcBorders>
          </w:tcPr>
          <w:p w:rsidR="00952FCA" w:rsidRDefault="00952FCA" w:rsidP="00952FCA">
            <w:pPr>
              <w:rPr>
                <w:sz w:val="24"/>
                <w:szCs w:val="24"/>
              </w:rPr>
            </w:pPr>
            <w:r>
              <w:rPr>
                <w:sz w:val="24"/>
                <w:szCs w:val="24"/>
              </w:rPr>
              <w:t>SUHT (SE)</w:t>
            </w:r>
          </w:p>
          <w:p w:rsidR="00952FCA" w:rsidRDefault="00952FCA">
            <w:pPr>
              <w:rPr>
                <w:sz w:val="24"/>
                <w:szCs w:val="24"/>
              </w:rPr>
            </w:pPr>
          </w:p>
          <w:p w:rsidR="00952FCA" w:rsidRPr="00150309" w:rsidRDefault="00952FCA" w:rsidP="00150309">
            <w:pPr>
              <w:rPr>
                <w:rFonts w:eastAsia="Times New Roman" w:cstheme="minorHAnsi"/>
                <w:lang w:eastAsia="en-GB"/>
              </w:rPr>
            </w:pPr>
            <w:r w:rsidRPr="00150309">
              <w:rPr>
                <w:rFonts w:eastAsia="Times New Roman" w:cstheme="minorHAnsi"/>
                <w:lang w:eastAsia="en-GB"/>
              </w:rPr>
              <w:t>At Southend Hospital we do not keep a register of how many children we have with a diagnosis of ASD. You can contact Southend and Essex Education Authorities to fi</w:t>
            </w:r>
            <w:r>
              <w:rPr>
                <w:rFonts w:eastAsia="Times New Roman" w:cstheme="minorHAnsi"/>
                <w:lang w:eastAsia="en-GB"/>
              </w:rPr>
              <w:t>nd out how many children have a</w:t>
            </w:r>
            <w:r w:rsidRPr="00150309">
              <w:rPr>
                <w:rFonts w:eastAsia="Times New Roman" w:cstheme="minorHAnsi"/>
                <w:lang w:eastAsia="en-GB"/>
              </w:rPr>
              <w:t xml:space="preserve"> Statement of Specia</w:t>
            </w:r>
            <w:r>
              <w:rPr>
                <w:rFonts w:eastAsia="Times New Roman" w:cstheme="minorHAnsi"/>
                <w:lang w:eastAsia="en-GB"/>
              </w:rPr>
              <w:t>l Education Needs as a result of</w:t>
            </w:r>
            <w:r w:rsidRPr="00150309">
              <w:rPr>
                <w:rFonts w:eastAsia="Times New Roman" w:cstheme="minorHAnsi"/>
                <w:lang w:eastAsia="en-GB"/>
              </w:rPr>
              <w:t xml:space="preserve"> a diagnosis of autism. However, you need to be aware that there are children with a diagnosis of autism who do not have a Statement in place.</w:t>
            </w:r>
          </w:p>
          <w:p w:rsidR="00952FCA" w:rsidRPr="00150309" w:rsidRDefault="00952FCA" w:rsidP="00150309">
            <w:pPr>
              <w:rPr>
                <w:rFonts w:eastAsia="Times New Roman" w:cstheme="minorHAnsi"/>
                <w:lang w:eastAsia="en-GB"/>
              </w:rPr>
            </w:pPr>
            <w:r w:rsidRPr="00150309">
              <w:rPr>
                <w:rFonts w:eastAsia="Times New Roman" w:cstheme="minorHAnsi"/>
                <w:lang w:eastAsia="en-GB"/>
              </w:rPr>
              <w:t> </w:t>
            </w:r>
          </w:p>
          <w:p w:rsidR="00952FCA" w:rsidRPr="00150309" w:rsidRDefault="00952FCA" w:rsidP="00150309">
            <w:pPr>
              <w:rPr>
                <w:rFonts w:eastAsia="Times New Roman" w:cstheme="minorHAnsi"/>
                <w:lang w:eastAsia="en-GB"/>
              </w:rPr>
            </w:pPr>
            <w:r w:rsidRPr="00150309">
              <w:rPr>
                <w:rFonts w:eastAsia="Times New Roman" w:cstheme="minorHAnsi"/>
                <w:lang w:eastAsia="en-GB"/>
              </w:rPr>
              <w:t>At Southend Hospital we have a multidisciplinar</w:t>
            </w:r>
            <w:r>
              <w:rPr>
                <w:rFonts w:eastAsia="Times New Roman" w:cstheme="minorHAnsi"/>
                <w:lang w:eastAsia="en-GB"/>
              </w:rPr>
              <w:t xml:space="preserve">y team for diagnosis of autism </w:t>
            </w:r>
            <w:r w:rsidRPr="00150309">
              <w:rPr>
                <w:rFonts w:eastAsia="Times New Roman" w:cstheme="minorHAnsi"/>
                <w:lang w:eastAsia="en-GB"/>
              </w:rPr>
              <w:t xml:space="preserve">for children under </w:t>
            </w:r>
            <w:r>
              <w:rPr>
                <w:rFonts w:eastAsia="Times New Roman" w:cstheme="minorHAnsi"/>
                <w:lang w:eastAsia="en-GB"/>
              </w:rPr>
              <w:t>5</w:t>
            </w:r>
            <w:r w:rsidRPr="00150309">
              <w:rPr>
                <w:rFonts w:eastAsia="Times New Roman" w:cstheme="minorHAnsi"/>
                <w:lang w:eastAsia="en-GB"/>
              </w:rPr>
              <w:t xml:space="preserve"> years of age. Currently we have 46 children on the waiting list. The assessments are complex and we assess on average 3 to 4 children per month. We have a dedicated Clinical Psychologist for the team, but we no longer have a dedicated Speech and Language Therapist. As some children need a joint assessment with paediatrician, clinical psychologist and speech and language therapist, they have to wait for a long time for an assessment (until there is a date when the whole team is available). We work closely with our colleagues in Education who contribute towards the assessment by either attending the MDA or sending us reports.</w:t>
            </w:r>
          </w:p>
          <w:p w:rsidR="00952FCA" w:rsidRPr="00150309" w:rsidRDefault="00952FCA" w:rsidP="00150309">
            <w:pPr>
              <w:rPr>
                <w:rFonts w:eastAsia="Times New Roman" w:cstheme="minorHAnsi"/>
                <w:lang w:eastAsia="en-GB"/>
              </w:rPr>
            </w:pPr>
            <w:r w:rsidRPr="00150309">
              <w:rPr>
                <w:rFonts w:eastAsia="Times New Roman" w:cstheme="minorHAnsi"/>
                <w:lang w:eastAsia="en-GB"/>
              </w:rPr>
              <w:t> </w:t>
            </w:r>
          </w:p>
          <w:p w:rsidR="00952FCA" w:rsidRPr="00150309" w:rsidRDefault="00952FCA" w:rsidP="00150309">
            <w:pPr>
              <w:rPr>
                <w:rFonts w:eastAsia="Times New Roman" w:cstheme="minorHAnsi"/>
                <w:lang w:eastAsia="en-GB"/>
              </w:rPr>
            </w:pPr>
            <w:r w:rsidRPr="00150309">
              <w:rPr>
                <w:rFonts w:eastAsia="Times New Roman" w:cstheme="minorHAnsi"/>
                <w:lang w:eastAsia="en-GB"/>
              </w:rPr>
              <w:t>We are unable to do assess children over 5 for Autism and these children are currently referred elsewhere.</w:t>
            </w:r>
          </w:p>
          <w:p w:rsidR="00952FCA" w:rsidRPr="00150309" w:rsidRDefault="00952FCA" w:rsidP="00150309">
            <w:pPr>
              <w:rPr>
                <w:rFonts w:eastAsia="Times New Roman" w:cstheme="minorHAnsi"/>
                <w:lang w:eastAsia="en-GB"/>
              </w:rPr>
            </w:pPr>
            <w:r w:rsidRPr="00150309">
              <w:rPr>
                <w:rFonts w:eastAsia="Times New Roman" w:cstheme="minorHAnsi"/>
                <w:lang w:eastAsia="en-GB"/>
              </w:rPr>
              <w:t> </w:t>
            </w:r>
          </w:p>
          <w:p w:rsidR="00952FCA" w:rsidRPr="00150309" w:rsidRDefault="00952FCA" w:rsidP="00150309">
            <w:pPr>
              <w:rPr>
                <w:rFonts w:eastAsia="Times New Roman" w:cstheme="minorHAnsi"/>
                <w:lang w:eastAsia="en-GB"/>
              </w:rPr>
            </w:pPr>
            <w:r w:rsidRPr="00150309">
              <w:rPr>
                <w:rFonts w:eastAsia="Times New Roman" w:cstheme="minorHAnsi"/>
                <w:lang w:eastAsia="en-GB"/>
              </w:rPr>
              <w:t>We used to have very good support from the Children with Disability Team, with a social worker available to talk to parents after diagnosis was made. We no longer have a Social Worker in the team. Currently very few children with a diagnosis of Autism who are referred to CWT receive a service.</w:t>
            </w:r>
          </w:p>
          <w:p w:rsidR="00952FCA" w:rsidRPr="00150309" w:rsidRDefault="00952FCA" w:rsidP="00150309">
            <w:pPr>
              <w:rPr>
                <w:rFonts w:eastAsia="Times New Roman" w:cstheme="minorHAnsi"/>
                <w:lang w:eastAsia="en-GB"/>
              </w:rPr>
            </w:pPr>
            <w:r w:rsidRPr="00150309">
              <w:rPr>
                <w:rFonts w:eastAsia="Times New Roman" w:cstheme="minorHAnsi"/>
                <w:lang w:eastAsia="en-GB"/>
              </w:rPr>
              <w:t> </w:t>
            </w:r>
          </w:p>
          <w:p w:rsidR="00952FCA" w:rsidRPr="00150309" w:rsidRDefault="00952FCA" w:rsidP="00150309">
            <w:pPr>
              <w:rPr>
                <w:rFonts w:eastAsia="Times New Roman" w:cstheme="minorHAnsi"/>
                <w:lang w:eastAsia="en-GB"/>
              </w:rPr>
            </w:pPr>
            <w:r w:rsidRPr="00150309">
              <w:rPr>
                <w:rFonts w:eastAsia="Times New Roman" w:cstheme="minorHAnsi"/>
                <w:lang w:eastAsia="en-GB"/>
              </w:rPr>
              <w:t>Children with a diagnosis of autism receive support from Education to help them achieve their full potential. Some children under 5 will receive input at home from Portage   (Southend Area) or the Good Beginnings Project (Essex area).</w:t>
            </w:r>
          </w:p>
          <w:p w:rsidR="00952FCA" w:rsidRPr="00150309" w:rsidRDefault="00952FCA" w:rsidP="00150309">
            <w:pPr>
              <w:rPr>
                <w:rFonts w:eastAsia="Times New Roman" w:cstheme="minorHAnsi"/>
                <w:lang w:eastAsia="en-GB"/>
              </w:rPr>
            </w:pPr>
            <w:r w:rsidRPr="00150309">
              <w:rPr>
                <w:rFonts w:eastAsia="Times New Roman" w:cstheme="minorHAnsi"/>
                <w:lang w:eastAsia="en-GB"/>
              </w:rPr>
              <w:t>Parents of children with autism and challenging behaviour struggle to receive support as there is very little available. In my experience when parents receive support, they find it helpful.</w:t>
            </w:r>
          </w:p>
          <w:p w:rsidR="00952FCA" w:rsidRPr="00150309" w:rsidRDefault="00952FCA" w:rsidP="00150309">
            <w:pPr>
              <w:rPr>
                <w:rFonts w:eastAsia="Times New Roman" w:cstheme="minorHAnsi"/>
                <w:lang w:eastAsia="en-GB"/>
              </w:rPr>
            </w:pPr>
            <w:r w:rsidRPr="00150309">
              <w:rPr>
                <w:rFonts w:eastAsia="Times New Roman" w:cstheme="minorHAnsi"/>
                <w:lang w:eastAsia="en-GB"/>
              </w:rPr>
              <w:t>You may wish to contact SAFE (Supporting Asperger's Family in Essex), Southend and Essex Education Authority, Speech and Language Therapy Services and Willana Brown who works for the Learning Disability Project.</w:t>
            </w:r>
          </w:p>
          <w:p w:rsidR="00952FCA" w:rsidRPr="00150309" w:rsidRDefault="00952FCA" w:rsidP="00150309">
            <w:pPr>
              <w:rPr>
                <w:rFonts w:eastAsia="Times New Roman" w:cstheme="minorHAnsi"/>
                <w:lang w:eastAsia="en-GB"/>
              </w:rPr>
            </w:pPr>
            <w:r w:rsidRPr="00150309">
              <w:rPr>
                <w:rFonts w:eastAsia="Times New Roman" w:cstheme="minorHAnsi"/>
                <w:lang w:eastAsia="en-GB"/>
              </w:rPr>
              <w:t>Our team for under 5s would benefit from more Clinical Psychology time and from a dedicated Speech and Language Therapist. We also need to have Occupational Therapists whom can manage the sensory issues of children with autism.</w:t>
            </w:r>
          </w:p>
          <w:p w:rsidR="00952FCA" w:rsidRPr="00150309" w:rsidRDefault="00952FCA" w:rsidP="00150309">
            <w:pPr>
              <w:rPr>
                <w:rFonts w:eastAsia="Times New Roman" w:cstheme="minorHAnsi"/>
                <w:lang w:eastAsia="en-GB"/>
              </w:rPr>
            </w:pPr>
            <w:r w:rsidRPr="00150309">
              <w:rPr>
                <w:rFonts w:eastAsia="Times New Roman" w:cstheme="minorHAnsi"/>
                <w:lang w:eastAsia="en-GB"/>
              </w:rPr>
              <w:t>I hope the information is helpful.</w:t>
            </w:r>
          </w:p>
          <w:p w:rsidR="00952FCA" w:rsidRDefault="00952FCA" w:rsidP="00150309">
            <w:pPr>
              <w:rPr>
                <w:b/>
                <w:sz w:val="24"/>
                <w:szCs w:val="24"/>
              </w:rPr>
            </w:pPr>
          </w:p>
        </w:tc>
      </w:tr>
    </w:tbl>
    <w:p w:rsidR="00952FCA" w:rsidRDefault="00952FCA"/>
    <w:p w:rsidR="0081190A" w:rsidRDefault="0081190A"/>
    <w:tbl>
      <w:tblPr>
        <w:tblStyle w:val="TableGrid"/>
        <w:tblW w:w="13716" w:type="dxa"/>
        <w:tblLook w:val="04A0" w:firstRow="1" w:lastRow="0" w:firstColumn="1" w:lastColumn="0" w:noHBand="0" w:noVBand="1"/>
      </w:tblPr>
      <w:tblGrid>
        <w:gridCol w:w="13716"/>
      </w:tblGrid>
      <w:tr w:rsidR="00952FCA" w:rsidTr="00952FCA">
        <w:tc>
          <w:tcPr>
            <w:tcW w:w="13716" w:type="dxa"/>
          </w:tcPr>
          <w:p w:rsidR="00952FCA" w:rsidRPr="00CB6B60" w:rsidRDefault="00952FCA" w:rsidP="00952FCA">
            <w:pPr>
              <w:rPr>
                <w:rFonts w:cstheme="minorHAnsi"/>
                <w:b/>
                <w:i/>
                <w:iCs/>
                <w:sz w:val="20"/>
                <w:szCs w:val="20"/>
                <w:lang w:eastAsia="en-GB"/>
              </w:rPr>
            </w:pPr>
            <w:r w:rsidRPr="00CB6B60">
              <w:rPr>
                <w:b/>
                <w:sz w:val="24"/>
                <w:szCs w:val="24"/>
              </w:rPr>
              <w:t>CAMHs (SE)</w:t>
            </w:r>
            <w:r w:rsidRPr="00CB6B60">
              <w:rPr>
                <w:rFonts w:cstheme="minorHAnsi"/>
                <w:b/>
                <w:i/>
                <w:iCs/>
                <w:sz w:val="20"/>
                <w:szCs w:val="20"/>
                <w:lang w:eastAsia="en-GB"/>
              </w:rPr>
              <w:t xml:space="preserve"> </w:t>
            </w:r>
          </w:p>
          <w:p w:rsidR="00952FCA" w:rsidRPr="00150309" w:rsidRDefault="00952FCA" w:rsidP="00952FCA">
            <w:pPr>
              <w:rPr>
                <w:rFonts w:cstheme="minorHAnsi"/>
                <w:lang w:eastAsia="en-GB"/>
              </w:rPr>
            </w:pPr>
            <w:r w:rsidRPr="00150309">
              <w:rPr>
                <w:rFonts w:cstheme="minorHAnsi"/>
                <w:i/>
                <w:iCs/>
                <w:sz w:val="20"/>
                <w:szCs w:val="20"/>
                <w:lang w:eastAsia="en-GB"/>
              </w:rPr>
              <w:t>Chartered Clinical Psychologist</w:t>
            </w:r>
          </w:p>
          <w:p w:rsidR="00952FCA" w:rsidRPr="00150309" w:rsidRDefault="00952FCA" w:rsidP="00952FCA">
            <w:pPr>
              <w:rPr>
                <w:rFonts w:cstheme="minorHAnsi"/>
                <w:lang w:eastAsia="en-GB"/>
              </w:rPr>
            </w:pPr>
            <w:r w:rsidRPr="00150309">
              <w:rPr>
                <w:rFonts w:cstheme="minorHAnsi"/>
                <w:i/>
                <w:iCs/>
                <w:sz w:val="20"/>
                <w:szCs w:val="20"/>
                <w:lang w:eastAsia="en-GB"/>
              </w:rPr>
              <w:t>Southend Child &amp; Family Consultation Service</w:t>
            </w:r>
          </w:p>
          <w:p w:rsidR="00952FCA" w:rsidRPr="00150309" w:rsidRDefault="00952FCA" w:rsidP="00952FCA">
            <w:pPr>
              <w:rPr>
                <w:rFonts w:cstheme="minorHAnsi"/>
                <w:i/>
                <w:iCs/>
                <w:sz w:val="20"/>
                <w:szCs w:val="20"/>
                <w:lang w:eastAsia="en-GB"/>
              </w:rPr>
            </w:pPr>
            <w:r w:rsidRPr="00150309">
              <w:rPr>
                <w:rFonts w:cstheme="minorHAnsi"/>
                <w:i/>
                <w:iCs/>
                <w:sz w:val="20"/>
                <w:szCs w:val="20"/>
                <w:lang w:eastAsia="en-GB"/>
              </w:rPr>
              <w:t>Jasmine House, Rochford Hospital</w:t>
            </w:r>
          </w:p>
          <w:p w:rsidR="00952FCA" w:rsidRPr="00150309" w:rsidRDefault="00952FCA" w:rsidP="00952FCA">
            <w:pPr>
              <w:rPr>
                <w:rFonts w:cstheme="minorHAnsi"/>
                <w:lang w:eastAsia="en-GB"/>
              </w:rPr>
            </w:pPr>
            <w:r w:rsidRPr="00150309">
              <w:rPr>
                <w:rFonts w:cstheme="minorHAnsi"/>
                <w:i/>
                <w:iCs/>
                <w:sz w:val="20"/>
                <w:szCs w:val="20"/>
                <w:lang w:eastAsia="en-GB"/>
              </w:rPr>
              <w:t>01702 538290</w:t>
            </w:r>
          </w:p>
          <w:p w:rsidR="00952FCA" w:rsidRDefault="00952FCA" w:rsidP="00150309"/>
          <w:p w:rsidR="00952FCA" w:rsidRDefault="00952FCA" w:rsidP="00150309"/>
          <w:p w:rsidR="00952FCA" w:rsidRPr="00150309" w:rsidRDefault="00952FCA" w:rsidP="00150309">
            <w:r w:rsidRPr="00150309">
              <w:t>Our service (Child and Family Consultation Service – CAMHS Tier 3) is not commissioned to provide assessment or intervention to individuals who may be or are on the autistic spectrum but we may be involved in assessment or further therapy where there is a comorbid mental health need. I do not have information available regarding numbers in Southend who have been diagnosed but we probably are currently working with about</w:t>
            </w:r>
            <w:r>
              <w:t xml:space="preserve"> </w:t>
            </w:r>
            <w:r w:rsidRPr="00150309">
              <w:t>10-15 who have been or are in the process of diagnosis at any one time.</w:t>
            </w:r>
          </w:p>
          <w:p w:rsidR="00952FCA" w:rsidRPr="00150309" w:rsidRDefault="00952FCA" w:rsidP="00150309">
            <w:r w:rsidRPr="00150309">
              <w:t>Where there is a diagnostic service (with a co-existing mental health need), young people are usually seen by psychology and psychiatry and assessment would include observations at school, in clinic and more formalised through an ADOS, assessment of learning needs and parent interview. Information is also obtained from school. We are not currently meeting the NICE guidelines to include a speech therapist in the assessment, which would be invaluable.</w:t>
            </w:r>
          </w:p>
          <w:p w:rsidR="00952FCA" w:rsidRPr="00150309" w:rsidRDefault="00952FCA" w:rsidP="00150309">
            <w:r w:rsidRPr="00150309">
              <w:t>Any on-going work is restricted by our commissioning arrangements so we usually liaise with education to provide support for these young people and direct parents to SAFE and St Christopher School, who offer parenting groups. We would also recommend the National Autistic Society website for information for young people and their families</w:t>
            </w:r>
          </w:p>
          <w:p w:rsidR="00952FCA" w:rsidRPr="00150309" w:rsidRDefault="00952FCA" w:rsidP="00150309">
            <w:r w:rsidRPr="00150309">
              <w:t>I hope this is helpful. Please contact me if you have any further questions</w:t>
            </w:r>
          </w:p>
          <w:p w:rsidR="00952FCA" w:rsidRPr="009A3F03" w:rsidRDefault="00952FCA" w:rsidP="009A3F03">
            <w:pPr>
              <w:rPr>
                <w:sz w:val="24"/>
                <w:szCs w:val="24"/>
              </w:rPr>
            </w:pPr>
          </w:p>
        </w:tc>
      </w:tr>
    </w:tbl>
    <w:p w:rsidR="00CB6B60" w:rsidRDefault="00CB6B60" w:rsidP="00B54977">
      <w:pPr>
        <w:tabs>
          <w:tab w:val="left" w:pos="1515"/>
        </w:tabs>
        <w:spacing w:after="0"/>
        <w:rPr>
          <w:b/>
          <w:i/>
        </w:rPr>
      </w:pPr>
    </w:p>
    <w:p w:rsidR="00CB6B60" w:rsidRDefault="00CB6B60">
      <w:pPr>
        <w:rPr>
          <w:b/>
          <w:i/>
        </w:rPr>
      </w:pPr>
      <w:r>
        <w:rPr>
          <w:b/>
          <w:i/>
        </w:rPr>
        <w:br w:type="page"/>
      </w:r>
    </w:p>
    <w:p w:rsidR="0081190A" w:rsidRDefault="0081190A" w:rsidP="00B54977">
      <w:pPr>
        <w:tabs>
          <w:tab w:val="left" w:pos="1515"/>
        </w:tabs>
        <w:spacing w:after="0"/>
        <w:rPr>
          <w:b/>
          <w:i/>
        </w:rPr>
      </w:pPr>
    </w:p>
    <w:p w:rsidR="00B54977" w:rsidRPr="00B54977" w:rsidRDefault="00B54977" w:rsidP="00B54977">
      <w:pPr>
        <w:tabs>
          <w:tab w:val="left" w:pos="1515"/>
        </w:tabs>
        <w:spacing w:after="0"/>
        <w:rPr>
          <w:b/>
          <w:i/>
        </w:rPr>
      </w:pPr>
      <w:r w:rsidRPr="00B54977">
        <w:rPr>
          <w:b/>
          <w:i/>
        </w:rPr>
        <w:t>Additional Information:</w:t>
      </w:r>
    </w:p>
    <w:p w:rsidR="00B54977" w:rsidRDefault="00B54977" w:rsidP="00B54977">
      <w:pPr>
        <w:spacing w:after="0"/>
        <w:rPr>
          <w:lang w:eastAsia="en-GB"/>
        </w:rPr>
      </w:pPr>
    </w:p>
    <w:p w:rsidR="00B54977" w:rsidRDefault="00B54977" w:rsidP="00B54977">
      <w:pPr>
        <w:spacing w:after="0"/>
        <w:rPr>
          <w:lang w:eastAsia="en-GB"/>
        </w:rPr>
      </w:pPr>
      <w:r>
        <w:rPr>
          <w:lang w:eastAsia="en-GB"/>
        </w:rPr>
        <w:t>I would like to take this opportunity to notify you of a current project proposal for ASD/ Autism for Children and Young People in South Essex.</w:t>
      </w:r>
    </w:p>
    <w:p w:rsidR="00B54977" w:rsidRDefault="00B54977" w:rsidP="00B54977">
      <w:pPr>
        <w:spacing w:after="0"/>
        <w:rPr>
          <w:lang w:eastAsia="en-GB"/>
        </w:rPr>
      </w:pPr>
    </w:p>
    <w:p w:rsidR="00B54977" w:rsidRDefault="00B54977" w:rsidP="00B54977">
      <w:pPr>
        <w:autoSpaceDE w:val="0"/>
        <w:autoSpaceDN w:val="0"/>
        <w:spacing w:after="0"/>
      </w:pPr>
      <w:r>
        <w:t>The South Essex ASD/Autism Group will bring together key representatives from stakeholders in children and young peoples’ se</w:t>
      </w:r>
      <w:r w:rsidR="000C4B79">
        <w:t>rvices across South Essex to:</w:t>
      </w:r>
    </w:p>
    <w:p w:rsidR="00B54977" w:rsidRDefault="00B54977" w:rsidP="00B54977">
      <w:pPr>
        <w:numPr>
          <w:ilvl w:val="0"/>
          <w:numId w:val="1"/>
        </w:numPr>
        <w:spacing w:after="0" w:line="240" w:lineRule="auto"/>
        <w:jc w:val="both"/>
        <w:rPr>
          <w:rFonts w:eastAsia="Times New Roman"/>
        </w:rPr>
      </w:pPr>
      <w:r>
        <w:rPr>
          <w:rFonts w:eastAsia="Times New Roman"/>
        </w:rPr>
        <w:t xml:space="preserve">To gain an up-to-date detailed overview of existing and planned ASD/Autism services delivered by acute, community (including education and local authority) and specialist providers. </w:t>
      </w:r>
    </w:p>
    <w:p w:rsidR="00B54977" w:rsidRDefault="00B54977" w:rsidP="00B54977">
      <w:pPr>
        <w:numPr>
          <w:ilvl w:val="0"/>
          <w:numId w:val="1"/>
        </w:numPr>
        <w:spacing w:after="0" w:line="240" w:lineRule="auto"/>
        <w:jc w:val="both"/>
        <w:rPr>
          <w:rFonts w:eastAsia="Times New Roman"/>
        </w:rPr>
      </w:pPr>
      <w:r>
        <w:rPr>
          <w:rFonts w:eastAsia="Times New Roman"/>
        </w:rPr>
        <w:t xml:space="preserve">To identify and systematically compare existing and potential delivery models across Acute, Community (including education local authority) and Specialist services. </w:t>
      </w:r>
    </w:p>
    <w:p w:rsidR="00B54977" w:rsidRDefault="00B54977" w:rsidP="00B54977">
      <w:pPr>
        <w:numPr>
          <w:ilvl w:val="0"/>
          <w:numId w:val="1"/>
        </w:numPr>
        <w:spacing w:after="0" w:line="240" w:lineRule="auto"/>
        <w:jc w:val="both"/>
        <w:rPr>
          <w:rFonts w:eastAsia="Times New Roman"/>
        </w:rPr>
      </w:pPr>
      <w:r>
        <w:rPr>
          <w:rFonts w:eastAsia="Times New Roman"/>
        </w:rPr>
        <w:t>To establish current and predicted future levels of ASD/Autism incidence across South Essex and map this need against existing services to identify service gaps.</w:t>
      </w:r>
    </w:p>
    <w:p w:rsidR="00B54977" w:rsidRDefault="00B54977" w:rsidP="00B54977">
      <w:pPr>
        <w:numPr>
          <w:ilvl w:val="0"/>
          <w:numId w:val="1"/>
        </w:numPr>
        <w:spacing w:after="0" w:line="240" w:lineRule="auto"/>
        <w:jc w:val="both"/>
        <w:rPr>
          <w:rFonts w:eastAsia="Times New Roman"/>
        </w:rPr>
      </w:pPr>
      <w:r>
        <w:rPr>
          <w:rFonts w:eastAsia="Times New Roman"/>
        </w:rPr>
        <w:t>To scope best practice nationally and include this within the groups work.</w:t>
      </w:r>
    </w:p>
    <w:p w:rsidR="00B54977" w:rsidRDefault="00B54977" w:rsidP="00B54977">
      <w:pPr>
        <w:numPr>
          <w:ilvl w:val="0"/>
          <w:numId w:val="1"/>
        </w:numPr>
        <w:spacing w:after="0" w:line="240" w:lineRule="auto"/>
        <w:jc w:val="both"/>
        <w:rPr>
          <w:rFonts w:eastAsia="Times New Roman"/>
        </w:rPr>
      </w:pPr>
      <w:r>
        <w:rPr>
          <w:rFonts w:eastAsia="Times New Roman"/>
        </w:rPr>
        <w:t>To balance a consistency of approach across South Essex with local need identified.</w:t>
      </w:r>
    </w:p>
    <w:p w:rsidR="00B54977" w:rsidRDefault="00B54977" w:rsidP="00B54977">
      <w:pPr>
        <w:numPr>
          <w:ilvl w:val="0"/>
          <w:numId w:val="1"/>
        </w:numPr>
        <w:spacing w:after="0" w:line="240" w:lineRule="auto"/>
        <w:jc w:val="both"/>
        <w:rPr>
          <w:rFonts w:eastAsia="Times New Roman"/>
        </w:rPr>
      </w:pPr>
      <w:r>
        <w:rPr>
          <w:rFonts w:eastAsia="Times New Roman"/>
        </w:rPr>
        <w:t>To develop a South Essex ASD/Autism strategy and action plan  and defined care pathway</w:t>
      </w:r>
    </w:p>
    <w:p w:rsidR="00B54977" w:rsidRDefault="00B54977" w:rsidP="00B54977">
      <w:pPr>
        <w:spacing w:after="0"/>
        <w:rPr>
          <w:lang w:eastAsia="en-GB"/>
        </w:rPr>
      </w:pPr>
    </w:p>
    <w:p w:rsidR="00B54977" w:rsidRDefault="00B54977" w:rsidP="00B54977">
      <w:pPr>
        <w:autoSpaceDE w:val="0"/>
        <w:autoSpaceDN w:val="0"/>
        <w:spacing w:after="0"/>
      </w:pPr>
      <w:r>
        <w:rPr>
          <w:lang w:eastAsia="en-GB"/>
        </w:rPr>
        <w:t> </w:t>
      </w:r>
      <w:r>
        <w:t>The group has agreed to set-up 4 sub-groups to plan the journey children, young people and their family underta</w:t>
      </w:r>
      <w:r w:rsidR="000C4B79">
        <w:t>ke:</w:t>
      </w:r>
    </w:p>
    <w:p w:rsidR="00B54977" w:rsidRDefault="00B54977" w:rsidP="00B54977">
      <w:pPr>
        <w:numPr>
          <w:ilvl w:val="0"/>
          <w:numId w:val="2"/>
        </w:numPr>
        <w:autoSpaceDE w:val="0"/>
        <w:autoSpaceDN w:val="0"/>
        <w:spacing w:after="0" w:line="240" w:lineRule="auto"/>
        <w:rPr>
          <w:rFonts w:eastAsia="Times New Roman"/>
        </w:rPr>
      </w:pPr>
      <w:r>
        <w:rPr>
          <w:rFonts w:eastAsia="Times New Roman"/>
        </w:rPr>
        <w:t xml:space="preserve">Diagnosis – </w:t>
      </w:r>
      <w:r>
        <w:rPr>
          <w:rFonts w:eastAsia="Times New Roman"/>
          <w:i/>
          <w:iCs/>
        </w:rPr>
        <w:t>diagnostic pathway, gaps in service delivery, MDT etc</w:t>
      </w:r>
    </w:p>
    <w:p w:rsidR="00B54977" w:rsidRDefault="00B54977" w:rsidP="00B54977">
      <w:pPr>
        <w:numPr>
          <w:ilvl w:val="0"/>
          <w:numId w:val="2"/>
        </w:numPr>
        <w:autoSpaceDE w:val="0"/>
        <w:autoSpaceDN w:val="0"/>
        <w:spacing w:after="0" w:line="240" w:lineRule="auto"/>
        <w:rPr>
          <w:rFonts w:eastAsia="Times New Roman"/>
        </w:rPr>
      </w:pPr>
      <w:r>
        <w:rPr>
          <w:rFonts w:eastAsia="Times New Roman"/>
        </w:rPr>
        <w:t>Interventions</w:t>
      </w:r>
    </w:p>
    <w:p w:rsidR="00B54977" w:rsidRDefault="00B54977" w:rsidP="00B54977">
      <w:pPr>
        <w:numPr>
          <w:ilvl w:val="0"/>
          <w:numId w:val="2"/>
        </w:numPr>
        <w:autoSpaceDE w:val="0"/>
        <w:autoSpaceDN w:val="0"/>
        <w:spacing w:after="0" w:line="240" w:lineRule="auto"/>
        <w:rPr>
          <w:rFonts w:eastAsia="Times New Roman"/>
          <w:i/>
          <w:iCs/>
        </w:rPr>
      </w:pPr>
      <w:r>
        <w:rPr>
          <w:rFonts w:eastAsia="Times New Roman"/>
        </w:rPr>
        <w:t xml:space="preserve">Therapies – </w:t>
      </w:r>
      <w:r>
        <w:rPr>
          <w:rFonts w:eastAsia="Times New Roman"/>
          <w:i/>
          <w:iCs/>
        </w:rPr>
        <w:t>with input from Education</w:t>
      </w:r>
    </w:p>
    <w:p w:rsidR="00B54977" w:rsidRDefault="00B54977" w:rsidP="00B54977">
      <w:pPr>
        <w:numPr>
          <w:ilvl w:val="0"/>
          <w:numId w:val="2"/>
        </w:numPr>
        <w:autoSpaceDE w:val="0"/>
        <w:autoSpaceDN w:val="0"/>
        <w:spacing w:after="0" w:line="240" w:lineRule="auto"/>
        <w:rPr>
          <w:rFonts w:eastAsia="Times New Roman"/>
        </w:rPr>
      </w:pPr>
      <w:r>
        <w:rPr>
          <w:rFonts w:eastAsia="Times New Roman"/>
        </w:rPr>
        <w:t>Transition into Adult services.</w:t>
      </w:r>
    </w:p>
    <w:p w:rsidR="000C4B79" w:rsidRDefault="000C4B79" w:rsidP="000C4B79">
      <w:pPr>
        <w:autoSpaceDE w:val="0"/>
        <w:autoSpaceDN w:val="0"/>
        <w:spacing w:after="0" w:line="240" w:lineRule="auto"/>
        <w:ind w:left="720"/>
        <w:rPr>
          <w:rFonts w:eastAsia="Times New Roman"/>
        </w:rPr>
      </w:pPr>
    </w:p>
    <w:p w:rsidR="000C4B79" w:rsidRDefault="000C4B79" w:rsidP="000C4B79">
      <w:r>
        <w:t>To date we have engagement from the acute, community, voluntary sector and parent representation.  Our current parent rep is from SW Essex and we are still in the process of sourcing a parent from SE Essex.  Once we have developed a diagnostic pathway with our parent reps we are planning to open this up for comment to Autism Anglia for wider engagement.  We are also planning on inviting a young person who has already transitioned into adult services to provide their views on the service for the Transition sub-group.  We also have independent clinical advice from the Director of The Lorna Wing Centre for Autism in Bromley.</w:t>
      </w:r>
    </w:p>
    <w:p w:rsidR="00B54977" w:rsidRDefault="000C4B79" w:rsidP="000C4B79">
      <w:pPr>
        <w:autoSpaceDE w:val="0"/>
        <w:autoSpaceDN w:val="0"/>
        <w:spacing w:after="0"/>
      </w:pPr>
      <w:r>
        <w:t xml:space="preserve">We are working in partnership with </w:t>
      </w:r>
      <w:r w:rsidR="00DD0722">
        <w:t>LAs</w:t>
      </w:r>
      <w:r>
        <w:t xml:space="preserve"> to develop an Autism/ ASD Strategy for the population of South Essex. </w:t>
      </w:r>
    </w:p>
    <w:p w:rsidR="000C4B79" w:rsidRDefault="000C4B79" w:rsidP="00B54977">
      <w:pPr>
        <w:spacing w:after="0"/>
        <w:rPr>
          <w:lang w:eastAsia="en-GB"/>
        </w:rPr>
      </w:pPr>
    </w:p>
    <w:p w:rsidR="009A3F03" w:rsidRPr="009A3F03" w:rsidRDefault="00952FCA" w:rsidP="00C97955">
      <w:pPr>
        <w:spacing w:after="0"/>
      </w:pPr>
      <w:r>
        <w:rPr>
          <w:rFonts w:cstheme="minorHAnsi"/>
          <w:iCs/>
          <w:lang w:eastAsia="en-GB"/>
        </w:rPr>
        <w:t xml:space="preserve"> </w:t>
      </w:r>
    </w:p>
    <w:sectPr w:rsidR="009A3F03" w:rsidRPr="009A3F03" w:rsidSect="00952FCA">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E78" w:rsidRDefault="00B24E78" w:rsidP="00ED60E9">
      <w:pPr>
        <w:spacing w:after="0" w:line="240" w:lineRule="auto"/>
      </w:pPr>
      <w:r>
        <w:separator/>
      </w:r>
    </w:p>
  </w:endnote>
  <w:endnote w:type="continuationSeparator" w:id="0">
    <w:p w:rsidR="00B24E78" w:rsidRDefault="00B24E78" w:rsidP="00ED6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E78" w:rsidRDefault="00B24E78" w:rsidP="00ED60E9">
      <w:pPr>
        <w:spacing w:after="0" w:line="240" w:lineRule="auto"/>
      </w:pPr>
      <w:r>
        <w:separator/>
      </w:r>
    </w:p>
  </w:footnote>
  <w:footnote w:type="continuationSeparator" w:id="0">
    <w:p w:rsidR="00B24E78" w:rsidRDefault="00B24E78" w:rsidP="00ED60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A66BA"/>
    <w:multiLevelType w:val="hybridMultilevel"/>
    <w:tmpl w:val="5E5A292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22252A62"/>
    <w:multiLevelType w:val="hybridMultilevel"/>
    <w:tmpl w:val="5CBCFE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96C"/>
    <w:rsid w:val="0009143E"/>
    <w:rsid w:val="000C4B79"/>
    <w:rsid w:val="00150309"/>
    <w:rsid w:val="001B4BC3"/>
    <w:rsid w:val="00214000"/>
    <w:rsid w:val="002B76DB"/>
    <w:rsid w:val="002E2B8A"/>
    <w:rsid w:val="004846DD"/>
    <w:rsid w:val="006B778A"/>
    <w:rsid w:val="006F34AF"/>
    <w:rsid w:val="0081190A"/>
    <w:rsid w:val="008156F3"/>
    <w:rsid w:val="0088777A"/>
    <w:rsid w:val="008A3A7D"/>
    <w:rsid w:val="00952FCA"/>
    <w:rsid w:val="009A3F03"/>
    <w:rsid w:val="00A07F08"/>
    <w:rsid w:val="00AB4A98"/>
    <w:rsid w:val="00B24E78"/>
    <w:rsid w:val="00B54977"/>
    <w:rsid w:val="00C97955"/>
    <w:rsid w:val="00CB6B60"/>
    <w:rsid w:val="00DD0722"/>
    <w:rsid w:val="00ED60E9"/>
    <w:rsid w:val="00F210B7"/>
    <w:rsid w:val="00F419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196C"/>
    <w:rPr>
      <w:color w:val="0000FF" w:themeColor="hyperlink"/>
      <w:u w:val="single"/>
    </w:rPr>
  </w:style>
  <w:style w:type="paragraph" w:styleId="PlainText">
    <w:name w:val="Plain Text"/>
    <w:basedOn w:val="Normal"/>
    <w:link w:val="PlainTextChar"/>
    <w:uiPriority w:val="99"/>
    <w:unhideWhenUsed/>
    <w:rsid w:val="00F4196C"/>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sid w:val="00F4196C"/>
    <w:rPr>
      <w:rFonts w:ascii="Calibri" w:hAnsi="Calibri" w:cs="Consolas"/>
      <w:szCs w:val="21"/>
    </w:rPr>
  </w:style>
  <w:style w:type="table" w:styleId="TableGrid">
    <w:name w:val="Table Grid"/>
    <w:basedOn w:val="TableNormal"/>
    <w:uiPriority w:val="59"/>
    <w:rsid w:val="00F419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D60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60E9"/>
  </w:style>
  <w:style w:type="paragraph" w:styleId="Footer">
    <w:name w:val="footer"/>
    <w:basedOn w:val="Normal"/>
    <w:link w:val="FooterChar"/>
    <w:uiPriority w:val="99"/>
    <w:unhideWhenUsed/>
    <w:rsid w:val="00ED60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60E9"/>
  </w:style>
  <w:style w:type="paragraph" w:styleId="BalloonText">
    <w:name w:val="Balloon Text"/>
    <w:basedOn w:val="Normal"/>
    <w:link w:val="BalloonTextChar"/>
    <w:uiPriority w:val="99"/>
    <w:semiHidden/>
    <w:unhideWhenUsed/>
    <w:rsid w:val="00ED60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60E9"/>
    <w:rPr>
      <w:rFonts w:ascii="Tahoma" w:hAnsi="Tahoma" w:cs="Tahoma"/>
      <w:sz w:val="16"/>
      <w:szCs w:val="16"/>
    </w:rPr>
  </w:style>
  <w:style w:type="paragraph" w:styleId="ListParagraph">
    <w:name w:val="List Paragraph"/>
    <w:basedOn w:val="Normal"/>
    <w:uiPriority w:val="34"/>
    <w:qFormat/>
    <w:rsid w:val="000C4B7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196C"/>
    <w:rPr>
      <w:color w:val="0000FF" w:themeColor="hyperlink"/>
      <w:u w:val="single"/>
    </w:rPr>
  </w:style>
  <w:style w:type="paragraph" w:styleId="PlainText">
    <w:name w:val="Plain Text"/>
    <w:basedOn w:val="Normal"/>
    <w:link w:val="PlainTextChar"/>
    <w:uiPriority w:val="99"/>
    <w:unhideWhenUsed/>
    <w:rsid w:val="00F4196C"/>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sid w:val="00F4196C"/>
    <w:rPr>
      <w:rFonts w:ascii="Calibri" w:hAnsi="Calibri" w:cs="Consolas"/>
      <w:szCs w:val="21"/>
    </w:rPr>
  </w:style>
  <w:style w:type="table" w:styleId="TableGrid">
    <w:name w:val="Table Grid"/>
    <w:basedOn w:val="TableNormal"/>
    <w:uiPriority w:val="59"/>
    <w:rsid w:val="00F419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D60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60E9"/>
  </w:style>
  <w:style w:type="paragraph" w:styleId="Footer">
    <w:name w:val="footer"/>
    <w:basedOn w:val="Normal"/>
    <w:link w:val="FooterChar"/>
    <w:uiPriority w:val="99"/>
    <w:unhideWhenUsed/>
    <w:rsid w:val="00ED60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60E9"/>
  </w:style>
  <w:style w:type="paragraph" w:styleId="BalloonText">
    <w:name w:val="Balloon Text"/>
    <w:basedOn w:val="Normal"/>
    <w:link w:val="BalloonTextChar"/>
    <w:uiPriority w:val="99"/>
    <w:semiHidden/>
    <w:unhideWhenUsed/>
    <w:rsid w:val="00ED60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60E9"/>
    <w:rPr>
      <w:rFonts w:ascii="Tahoma" w:hAnsi="Tahoma" w:cs="Tahoma"/>
      <w:sz w:val="16"/>
      <w:szCs w:val="16"/>
    </w:rPr>
  </w:style>
  <w:style w:type="paragraph" w:styleId="ListParagraph">
    <w:name w:val="List Paragraph"/>
    <w:basedOn w:val="Normal"/>
    <w:uiPriority w:val="34"/>
    <w:qFormat/>
    <w:rsid w:val="000C4B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753176">
      <w:bodyDiv w:val="1"/>
      <w:marLeft w:val="0"/>
      <w:marRight w:val="0"/>
      <w:marTop w:val="0"/>
      <w:marBottom w:val="0"/>
      <w:divBdr>
        <w:top w:val="none" w:sz="0" w:space="0" w:color="auto"/>
        <w:left w:val="none" w:sz="0" w:space="0" w:color="auto"/>
        <w:bottom w:val="none" w:sz="0" w:space="0" w:color="auto"/>
        <w:right w:val="none" w:sz="0" w:space="0" w:color="auto"/>
      </w:divBdr>
    </w:div>
    <w:div w:id="694312258">
      <w:bodyDiv w:val="1"/>
      <w:marLeft w:val="0"/>
      <w:marRight w:val="0"/>
      <w:marTop w:val="0"/>
      <w:marBottom w:val="0"/>
      <w:divBdr>
        <w:top w:val="none" w:sz="0" w:space="0" w:color="auto"/>
        <w:left w:val="none" w:sz="0" w:space="0" w:color="auto"/>
        <w:bottom w:val="none" w:sz="0" w:space="0" w:color="auto"/>
        <w:right w:val="none" w:sz="0" w:space="0" w:color="auto"/>
      </w:divBdr>
    </w:div>
    <w:div w:id="705642386">
      <w:bodyDiv w:val="1"/>
      <w:marLeft w:val="0"/>
      <w:marRight w:val="0"/>
      <w:marTop w:val="0"/>
      <w:marBottom w:val="0"/>
      <w:divBdr>
        <w:top w:val="none" w:sz="0" w:space="0" w:color="auto"/>
        <w:left w:val="none" w:sz="0" w:space="0" w:color="auto"/>
        <w:bottom w:val="none" w:sz="0" w:space="0" w:color="auto"/>
        <w:right w:val="none" w:sz="0" w:space="0" w:color="auto"/>
      </w:divBdr>
    </w:div>
    <w:div w:id="1084376677">
      <w:bodyDiv w:val="1"/>
      <w:marLeft w:val="0"/>
      <w:marRight w:val="0"/>
      <w:marTop w:val="0"/>
      <w:marBottom w:val="0"/>
      <w:divBdr>
        <w:top w:val="none" w:sz="0" w:space="0" w:color="auto"/>
        <w:left w:val="none" w:sz="0" w:space="0" w:color="auto"/>
        <w:bottom w:val="none" w:sz="0" w:space="0" w:color="auto"/>
        <w:right w:val="none" w:sz="0" w:space="0" w:color="auto"/>
      </w:divBdr>
    </w:div>
    <w:div w:id="1094935168">
      <w:bodyDiv w:val="1"/>
      <w:marLeft w:val="0"/>
      <w:marRight w:val="0"/>
      <w:marTop w:val="0"/>
      <w:marBottom w:val="0"/>
      <w:divBdr>
        <w:top w:val="none" w:sz="0" w:space="0" w:color="auto"/>
        <w:left w:val="none" w:sz="0" w:space="0" w:color="auto"/>
        <w:bottom w:val="none" w:sz="0" w:space="0" w:color="auto"/>
        <w:right w:val="none" w:sz="0" w:space="0" w:color="auto"/>
      </w:divBdr>
    </w:div>
    <w:div w:id="1132361310">
      <w:bodyDiv w:val="1"/>
      <w:marLeft w:val="0"/>
      <w:marRight w:val="0"/>
      <w:marTop w:val="0"/>
      <w:marBottom w:val="0"/>
      <w:divBdr>
        <w:top w:val="none" w:sz="0" w:space="0" w:color="auto"/>
        <w:left w:val="none" w:sz="0" w:space="0" w:color="auto"/>
        <w:bottom w:val="none" w:sz="0" w:space="0" w:color="auto"/>
        <w:right w:val="none" w:sz="0" w:space="0" w:color="auto"/>
      </w:divBdr>
    </w:div>
    <w:div w:id="1428770088">
      <w:bodyDiv w:val="1"/>
      <w:marLeft w:val="0"/>
      <w:marRight w:val="0"/>
      <w:marTop w:val="0"/>
      <w:marBottom w:val="0"/>
      <w:divBdr>
        <w:top w:val="none" w:sz="0" w:space="0" w:color="auto"/>
        <w:left w:val="none" w:sz="0" w:space="0" w:color="auto"/>
        <w:bottom w:val="none" w:sz="0" w:space="0" w:color="auto"/>
        <w:right w:val="none" w:sz="0" w:space="0" w:color="auto"/>
      </w:divBdr>
    </w:div>
    <w:div w:id="1527021161">
      <w:bodyDiv w:val="1"/>
      <w:marLeft w:val="0"/>
      <w:marRight w:val="0"/>
      <w:marTop w:val="0"/>
      <w:marBottom w:val="0"/>
      <w:divBdr>
        <w:top w:val="none" w:sz="0" w:space="0" w:color="auto"/>
        <w:left w:val="none" w:sz="0" w:space="0" w:color="auto"/>
        <w:bottom w:val="none" w:sz="0" w:space="0" w:color="auto"/>
        <w:right w:val="none" w:sz="0" w:space="0" w:color="auto"/>
      </w:divBdr>
    </w:div>
    <w:div w:id="1538542969">
      <w:bodyDiv w:val="1"/>
      <w:marLeft w:val="0"/>
      <w:marRight w:val="0"/>
      <w:marTop w:val="0"/>
      <w:marBottom w:val="0"/>
      <w:divBdr>
        <w:top w:val="none" w:sz="0" w:space="0" w:color="auto"/>
        <w:left w:val="none" w:sz="0" w:space="0" w:color="auto"/>
        <w:bottom w:val="none" w:sz="0" w:space="0" w:color="auto"/>
        <w:right w:val="none" w:sz="0" w:space="0" w:color="auto"/>
      </w:divBdr>
    </w:div>
    <w:div w:id="1564173427">
      <w:bodyDiv w:val="1"/>
      <w:marLeft w:val="0"/>
      <w:marRight w:val="0"/>
      <w:marTop w:val="0"/>
      <w:marBottom w:val="0"/>
      <w:divBdr>
        <w:top w:val="none" w:sz="0" w:space="0" w:color="auto"/>
        <w:left w:val="none" w:sz="0" w:space="0" w:color="auto"/>
        <w:bottom w:val="none" w:sz="0" w:space="0" w:color="auto"/>
        <w:right w:val="none" w:sz="0" w:space="0" w:color="auto"/>
      </w:divBdr>
    </w:div>
    <w:div w:id="1625430700">
      <w:bodyDiv w:val="1"/>
      <w:marLeft w:val="0"/>
      <w:marRight w:val="0"/>
      <w:marTop w:val="0"/>
      <w:marBottom w:val="0"/>
      <w:divBdr>
        <w:top w:val="none" w:sz="0" w:space="0" w:color="auto"/>
        <w:left w:val="none" w:sz="0" w:space="0" w:color="auto"/>
        <w:bottom w:val="none" w:sz="0" w:space="0" w:color="auto"/>
        <w:right w:val="none" w:sz="0" w:space="0" w:color="auto"/>
      </w:divBdr>
    </w:div>
    <w:div w:id="1734616368">
      <w:bodyDiv w:val="1"/>
      <w:marLeft w:val="0"/>
      <w:marRight w:val="0"/>
      <w:marTop w:val="0"/>
      <w:marBottom w:val="0"/>
      <w:divBdr>
        <w:top w:val="none" w:sz="0" w:space="0" w:color="auto"/>
        <w:left w:val="none" w:sz="0" w:space="0" w:color="auto"/>
        <w:bottom w:val="none" w:sz="0" w:space="0" w:color="auto"/>
        <w:right w:val="none" w:sz="0" w:space="0" w:color="auto"/>
      </w:divBdr>
    </w:div>
    <w:div w:id="1785879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Sita.Jayakumar@swessex.nhs.uk4" TargetMode="External"/><Relationship Id="rId4" Type="http://schemas.microsoft.com/office/2007/relationships/stylesWithEffects" Target="stylesWithEffects.xml"/><Relationship Id="rId9" Type="http://schemas.openxmlformats.org/officeDocument/2006/relationships/hyperlink" Target="mailto:wendy.pearson@southend.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2E2AA-003F-445B-8C33-32DFB8285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63414F94</Template>
  <TotalTime>40</TotalTime>
  <Pages>4</Pages>
  <Words>1085</Words>
  <Characters>6186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NHS South West Essex</Company>
  <LinksUpToDate>false</LinksUpToDate>
  <CharactersWithSpaces>7257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Mitchell Claire (5PY) South West Essex</dc:creator>
  <cp:lastModifiedBy>Lawn Janet (5PY) South West Essex</cp:lastModifiedBy>
  <cp:revision>8</cp:revision>
  <cp:lastPrinted>2012-11-21T15:24:00Z</cp:lastPrinted>
  <dcterms:created xsi:type="dcterms:W3CDTF">2012-11-21T15:48:00Z</dcterms:created>
  <dcterms:modified xsi:type="dcterms:W3CDTF">2012-11-21T16:27:00Z</dcterms:modified>
</cp:coreProperties>
</file>