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72" w:type="dxa"/>
        <w:tblLook w:val="0000" w:firstRow="0" w:lastRow="0" w:firstColumn="0" w:lastColumn="0" w:noHBand="0" w:noVBand="0"/>
      </w:tblPr>
      <w:tblGrid>
        <w:gridCol w:w="2160"/>
        <w:gridCol w:w="3240"/>
        <w:gridCol w:w="4500"/>
      </w:tblGrid>
      <w:tr w:rsidR="008F4EFC" w:rsidTr="0018434E">
        <w:trPr>
          <w:trHeight w:val="1872"/>
        </w:trPr>
        <w:tc>
          <w:tcPr>
            <w:tcW w:w="2160" w:type="dxa"/>
          </w:tcPr>
          <w:p w:rsidR="008F4EFC" w:rsidRDefault="008F4EFC" w:rsidP="0018434E">
            <w:pPr>
              <w:rPr>
                <w:rFonts w:cs="Arial"/>
                <w:sz w:val="16"/>
                <w:szCs w:val="24"/>
              </w:rPr>
            </w:pPr>
          </w:p>
          <w:p w:rsidR="008F4EFC" w:rsidRDefault="008F4EFC" w:rsidP="0018434E">
            <w:pPr>
              <w:ind w:left="72"/>
              <w:rPr>
                <w:rFonts w:cs="Arial"/>
                <w:sz w:val="22"/>
                <w:szCs w:val="24"/>
              </w:rPr>
            </w:pPr>
            <w:r>
              <w:rPr>
                <w:rFonts w:cs="Arial"/>
                <w:sz w:val="22"/>
                <w:szCs w:val="24"/>
              </w:rPr>
              <w:t>Our Reference</w:t>
            </w:r>
          </w:p>
          <w:p w:rsidR="008F4EFC" w:rsidRDefault="008F4EFC" w:rsidP="0018434E">
            <w:pPr>
              <w:ind w:left="72"/>
              <w:rPr>
                <w:rFonts w:cs="Arial"/>
                <w:sz w:val="22"/>
                <w:szCs w:val="24"/>
              </w:rPr>
            </w:pPr>
            <w:r>
              <w:rPr>
                <w:rFonts w:cs="Arial"/>
                <w:sz w:val="22"/>
                <w:szCs w:val="24"/>
              </w:rPr>
              <w:t>Your Reference</w:t>
            </w:r>
          </w:p>
          <w:p w:rsidR="008F4EFC" w:rsidRDefault="008F4EFC" w:rsidP="0018434E">
            <w:pPr>
              <w:ind w:left="72"/>
              <w:rPr>
                <w:rFonts w:cs="Arial"/>
                <w:sz w:val="22"/>
                <w:szCs w:val="24"/>
              </w:rPr>
            </w:pPr>
          </w:p>
          <w:p w:rsidR="008F4EFC" w:rsidRDefault="008F4EFC" w:rsidP="0018434E">
            <w:pPr>
              <w:ind w:left="72"/>
              <w:rPr>
                <w:rFonts w:cs="Arial"/>
                <w:sz w:val="22"/>
                <w:szCs w:val="24"/>
              </w:rPr>
            </w:pPr>
            <w:r>
              <w:rPr>
                <w:rFonts w:cs="Arial"/>
                <w:sz w:val="22"/>
                <w:szCs w:val="24"/>
              </w:rPr>
              <w:t xml:space="preserve">Direct line </w:t>
            </w:r>
          </w:p>
          <w:p w:rsidR="008F4EFC" w:rsidRDefault="008F4EFC" w:rsidP="0018434E">
            <w:pPr>
              <w:ind w:left="72"/>
              <w:rPr>
                <w:rFonts w:cs="Arial"/>
                <w:sz w:val="22"/>
                <w:szCs w:val="24"/>
              </w:rPr>
            </w:pPr>
            <w:r>
              <w:rPr>
                <w:rFonts w:cs="Arial"/>
                <w:sz w:val="22"/>
                <w:szCs w:val="24"/>
              </w:rPr>
              <w:t>Main number</w:t>
            </w:r>
          </w:p>
          <w:p w:rsidR="008F4EFC" w:rsidRDefault="008F4EFC" w:rsidP="0018434E">
            <w:pPr>
              <w:ind w:left="72"/>
              <w:rPr>
                <w:rFonts w:cs="Arial"/>
                <w:sz w:val="22"/>
                <w:szCs w:val="24"/>
              </w:rPr>
            </w:pPr>
            <w:r>
              <w:rPr>
                <w:rFonts w:cs="Arial"/>
                <w:sz w:val="22"/>
                <w:szCs w:val="24"/>
              </w:rPr>
              <w:t>Fax</w:t>
            </w:r>
          </w:p>
          <w:p w:rsidR="008F4EFC" w:rsidRDefault="008F4EFC" w:rsidP="0018434E">
            <w:pPr>
              <w:ind w:left="72"/>
              <w:rPr>
                <w:rFonts w:cs="Arial"/>
                <w:sz w:val="22"/>
                <w:szCs w:val="24"/>
              </w:rPr>
            </w:pPr>
            <w:r>
              <w:rPr>
                <w:rFonts w:cs="Arial"/>
                <w:sz w:val="22"/>
                <w:szCs w:val="24"/>
              </w:rPr>
              <w:t>E-mail</w:t>
            </w:r>
          </w:p>
        </w:tc>
        <w:tc>
          <w:tcPr>
            <w:tcW w:w="3240" w:type="dxa"/>
          </w:tcPr>
          <w:p w:rsidR="008F4EFC" w:rsidRDefault="008F4EFC" w:rsidP="0018434E">
            <w:pPr>
              <w:rPr>
                <w:rFonts w:cs="Arial"/>
                <w:sz w:val="16"/>
                <w:szCs w:val="24"/>
              </w:rPr>
            </w:pPr>
          </w:p>
          <w:p w:rsidR="008F4EFC" w:rsidRDefault="008F4EFC" w:rsidP="0018434E">
            <w:pPr>
              <w:rPr>
                <w:rFonts w:cs="Arial"/>
                <w:sz w:val="22"/>
                <w:szCs w:val="24"/>
              </w:rPr>
            </w:pPr>
            <w:r>
              <w:rPr>
                <w:rFonts w:cs="Arial"/>
                <w:sz w:val="22"/>
                <w:szCs w:val="24"/>
              </w:rPr>
              <w:t>WM/</w:t>
            </w:r>
            <w:r w:rsidRPr="005A2614">
              <w:rPr>
                <w:rFonts w:cs="Arial"/>
                <w:noProof/>
                <w:sz w:val="22"/>
                <w:szCs w:val="24"/>
              </w:rPr>
              <w:t>12/06/021/1797</w:t>
            </w:r>
          </w:p>
          <w:p w:rsidR="008F4EFC" w:rsidRDefault="008F4EFC" w:rsidP="0018434E">
            <w:pPr>
              <w:rPr>
                <w:rFonts w:cs="Arial"/>
                <w:sz w:val="22"/>
                <w:szCs w:val="24"/>
              </w:rPr>
            </w:pPr>
          </w:p>
          <w:p w:rsidR="008F4EFC" w:rsidRDefault="008F4EFC" w:rsidP="0018434E">
            <w:pPr>
              <w:rPr>
                <w:rFonts w:cs="Arial"/>
                <w:sz w:val="22"/>
                <w:szCs w:val="24"/>
              </w:rPr>
            </w:pPr>
          </w:p>
          <w:p w:rsidR="008F4EFC" w:rsidRDefault="008F4EFC" w:rsidP="00C01BD3">
            <w:pPr>
              <w:rPr>
                <w:rFonts w:cs="Arial"/>
                <w:sz w:val="22"/>
                <w:szCs w:val="24"/>
              </w:rPr>
            </w:pPr>
            <w:r>
              <w:rPr>
                <w:rFonts w:cs="Arial"/>
                <w:sz w:val="22"/>
                <w:szCs w:val="24"/>
              </w:rPr>
              <w:t>0191 374 4251</w:t>
            </w:r>
          </w:p>
          <w:p w:rsidR="008F4EFC" w:rsidRDefault="008F4EFC" w:rsidP="00C01BD3">
            <w:pPr>
              <w:rPr>
                <w:rFonts w:cs="Arial"/>
                <w:sz w:val="22"/>
                <w:szCs w:val="24"/>
              </w:rPr>
            </w:pPr>
            <w:r>
              <w:rPr>
                <w:rFonts w:cs="Arial"/>
                <w:sz w:val="22"/>
                <w:szCs w:val="24"/>
              </w:rPr>
              <w:t>0191 301 1300</w:t>
            </w:r>
          </w:p>
          <w:p w:rsidR="008F4EFC" w:rsidRDefault="008F4EFC" w:rsidP="00C01BD3">
            <w:pPr>
              <w:rPr>
                <w:rFonts w:cs="Arial"/>
                <w:sz w:val="22"/>
                <w:szCs w:val="24"/>
              </w:rPr>
            </w:pPr>
            <w:r>
              <w:rPr>
                <w:rFonts w:cs="Arial"/>
                <w:sz w:val="22"/>
                <w:szCs w:val="24"/>
              </w:rPr>
              <w:t>0191 374 4102</w:t>
            </w:r>
          </w:p>
          <w:p w:rsidR="008F4EFC" w:rsidRDefault="007E4A53" w:rsidP="00C01BD3">
            <w:pPr>
              <w:rPr>
                <w:rFonts w:cs="Arial"/>
                <w:sz w:val="22"/>
                <w:szCs w:val="24"/>
              </w:rPr>
            </w:pPr>
            <w:hyperlink r:id="rId8" w:history="1">
              <w:r w:rsidR="008F4EFC" w:rsidRPr="00462E8F">
                <w:rPr>
                  <w:rStyle w:val="Hyperlink"/>
                  <w:rFonts w:cs="Arial"/>
                  <w:sz w:val="22"/>
                  <w:szCs w:val="24"/>
                </w:rPr>
                <w:t>cd-pct.foi@nhs.net</w:t>
              </w:r>
            </w:hyperlink>
          </w:p>
        </w:tc>
        <w:tc>
          <w:tcPr>
            <w:tcW w:w="4500" w:type="dxa"/>
          </w:tcPr>
          <w:p w:rsidR="008F4EFC" w:rsidRDefault="008F4EFC" w:rsidP="0018434E">
            <w:pPr>
              <w:ind w:right="72"/>
              <w:jc w:val="right"/>
              <w:rPr>
                <w:color w:val="0072C6"/>
                <w:szCs w:val="24"/>
              </w:rPr>
            </w:pPr>
          </w:p>
          <w:p w:rsidR="008F4EFC" w:rsidRPr="00BA751C" w:rsidRDefault="008F4EFC" w:rsidP="00C01BD3">
            <w:pPr>
              <w:ind w:right="72"/>
              <w:jc w:val="right"/>
              <w:rPr>
                <w:sz w:val="22"/>
                <w:szCs w:val="22"/>
              </w:rPr>
            </w:pPr>
            <w:r w:rsidRPr="00BA751C">
              <w:rPr>
                <w:sz w:val="22"/>
                <w:szCs w:val="22"/>
              </w:rPr>
              <w:t>Information Governance Department</w:t>
            </w:r>
          </w:p>
          <w:p w:rsidR="008F4EFC" w:rsidRDefault="008F4EFC" w:rsidP="00C01BD3">
            <w:pPr>
              <w:ind w:right="72"/>
              <w:jc w:val="right"/>
              <w:rPr>
                <w:sz w:val="22"/>
                <w:szCs w:val="22"/>
              </w:rPr>
            </w:pPr>
            <w:r>
              <w:rPr>
                <w:sz w:val="22"/>
                <w:szCs w:val="22"/>
              </w:rPr>
              <w:t>NHS County Durham and Darlington</w:t>
            </w:r>
          </w:p>
          <w:p w:rsidR="008F4EFC" w:rsidRDefault="008F4EFC" w:rsidP="00C01BD3">
            <w:pPr>
              <w:ind w:right="72"/>
              <w:jc w:val="right"/>
              <w:rPr>
                <w:sz w:val="22"/>
                <w:szCs w:val="22"/>
              </w:rPr>
            </w:pPr>
            <w:r>
              <w:rPr>
                <w:sz w:val="22"/>
                <w:szCs w:val="22"/>
              </w:rPr>
              <w:t>John Snow House</w:t>
            </w:r>
          </w:p>
          <w:p w:rsidR="008F4EFC" w:rsidRPr="00BA751C" w:rsidRDefault="008F4EFC" w:rsidP="00C01BD3">
            <w:pPr>
              <w:ind w:right="72"/>
              <w:jc w:val="right"/>
              <w:rPr>
                <w:sz w:val="22"/>
                <w:szCs w:val="22"/>
              </w:rPr>
            </w:pPr>
            <w:r>
              <w:rPr>
                <w:sz w:val="22"/>
                <w:szCs w:val="22"/>
              </w:rPr>
              <w:t>Durham University Science Park</w:t>
            </w:r>
          </w:p>
          <w:p w:rsidR="008F4EFC" w:rsidRPr="00BA751C" w:rsidRDefault="008F4EFC" w:rsidP="00C01BD3">
            <w:pPr>
              <w:ind w:right="72"/>
              <w:jc w:val="right"/>
              <w:rPr>
                <w:sz w:val="22"/>
                <w:szCs w:val="22"/>
              </w:rPr>
            </w:pPr>
            <w:smartTag w:uri="urn:schemas-microsoft-com:office:smarttags" w:element="place">
              <w:smartTag w:uri="urn:schemas-microsoft-com:office:smarttags" w:element="City">
                <w:r w:rsidRPr="00BA751C">
                  <w:rPr>
                    <w:sz w:val="22"/>
                    <w:szCs w:val="22"/>
                  </w:rPr>
                  <w:t>Durham</w:t>
                </w:r>
              </w:smartTag>
            </w:smartTag>
          </w:p>
          <w:p w:rsidR="008F4EFC" w:rsidRDefault="008F4EFC" w:rsidP="00C01BD3">
            <w:pPr>
              <w:ind w:right="72"/>
              <w:jc w:val="right"/>
              <w:rPr>
                <w:rFonts w:cs="Arial"/>
              </w:rPr>
            </w:pPr>
            <w:r w:rsidRPr="00BA751C">
              <w:rPr>
                <w:sz w:val="22"/>
                <w:szCs w:val="22"/>
              </w:rPr>
              <w:t xml:space="preserve">DH1 </w:t>
            </w:r>
            <w:r>
              <w:rPr>
                <w:sz w:val="22"/>
                <w:szCs w:val="22"/>
              </w:rPr>
              <w:t>3YG</w:t>
            </w:r>
          </w:p>
        </w:tc>
      </w:tr>
    </w:tbl>
    <w:p w:rsidR="008F4EFC" w:rsidRDefault="008F4EFC" w:rsidP="002F4015"/>
    <w:p w:rsidR="008F4EFC" w:rsidRDefault="008F4EFC" w:rsidP="002F4015">
      <w:r>
        <w:t>9 July 2012</w:t>
      </w:r>
    </w:p>
    <w:p w:rsidR="008F4EFC" w:rsidRDefault="008F4EFC" w:rsidP="002F4015"/>
    <w:p w:rsidR="008F4EFC" w:rsidRDefault="008F4EFC" w:rsidP="002F4015"/>
    <w:p w:rsidR="008F4EFC" w:rsidRDefault="008F4EFC" w:rsidP="002F4015">
      <w:r>
        <w:rPr>
          <w:noProof/>
        </w:rPr>
        <w:t>Ms</w:t>
      </w:r>
      <w:r>
        <w:t xml:space="preserve"> </w:t>
      </w:r>
      <w:r>
        <w:rPr>
          <w:noProof/>
        </w:rPr>
        <w:t>Sarah</w:t>
      </w:r>
      <w:r>
        <w:t xml:space="preserve"> </w:t>
      </w:r>
      <w:r>
        <w:rPr>
          <w:noProof/>
        </w:rPr>
        <w:t>McCulloch</w:t>
      </w:r>
    </w:p>
    <w:p w:rsidR="008F4EFC" w:rsidRDefault="008F4EFC" w:rsidP="002F4015">
      <w:r>
        <w:rPr>
          <w:noProof/>
        </w:rPr>
        <w:t>e-mail only</w:t>
      </w:r>
    </w:p>
    <w:p w:rsidR="008F4EFC" w:rsidRDefault="008F4EFC" w:rsidP="002F4015"/>
    <w:p w:rsidR="008F4EFC" w:rsidRDefault="008F4EFC" w:rsidP="002F4015"/>
    <w:p w:rsidR="008F4EFC" w:rsidRDefault="008F4EFC" w:rsidP="002F4015">
      <w:r>
        <w:t xml:space="preserve">Dear </w:t>
      </w:r>
      <w:r>
        <w:rPr>
          <w:noProof/>
        </w:rPr>
        <w:t>Ms</w:t>
      </w:r>
      <w:r>
        <w:t xml:space="preserve"> </w:t>
      </w:r>
      <w:r>
        <w:rPr>
          <w:noProof/>
        </w:rPr>
        <w:t>McCulloch</w:t>
      </w:r>
    </w:p>
    <w:p w:rsidR="008F4EFC" w:rsidRDefault="008F4EFC" w:rsidP="002F4015"/>
    <w:p w:rsidR="008F4EFC" w:rsidRDefault="008F4EFC" w:rsidP="002F4015">
      <w:pPr>
        <w:pStyle w:val="Heading1"/>
      </w:pPr>
      <w:r>
        <w:t>Freedom of Information Act 2000 - Request for Information</w:t>
      </w:r>
    </w:p>
    <w:p w:rsidR="008F4EFC" w:rsidRDefault="008F4EFC" w:rsidP="002F4015">
      <w:pPr>
        <w:jc w:val="both"/>
        <w:rPr>
          <w:b/>
        </w:rPr>
      </w:pPr>
    </w:p>
    <w:p w:rsidR="008F4EFC" w:rsidRDefault="008F4EFC" w:rsidP="002F4015">
      <w:r>
        <w:rPr>
          <w:bCs/>
        </w:rPr>
        <w:t xml:space="preserve">Thank you for your request received by us on </w:t>
      </w:r>
      <w:r>
        <w:rPr>
          <w:bCs/>
          <w:noProof/>
        </w:rPr>
        <w:t>22 June 2012</w:t>
      </w:r>
      <w:r>
        <w:rPr>
          <w:bCs/>
        </w:rPr>
        <w:t xml:space="preserve"> for information</w:t>
      </w:r>
      <w:r>
        <w:t xml:space="preserve"> held by NHS County Durham and </w:t>
      </w:r>
      <w:smartTag w:uri="urn:schemas-microsoft-com:office:smarttags" w:element="place">
        <w:r>
          <w:t>Darlington</w:t>
        </w:r>
      </w:smartTag>
      <w:r>
        <w:t xml:space="preserve"> under the provisions of the Freedom of Information Act 2000.  </w:t>
      </w:r>
    </w:p>
    <w:p w:rsidR="008F4EFC" w:rsidRDefault="008F4EFC" w:rsidP="002F4015"/>
    <w:p w:rsidR="008F4EFC" w:rsidRDefault="008F4EFC" w:rsidP="002F4015">
      <w:r>
        <w:t xml:space="preserve">Please find the information you requested on behalf of NHS County Durham and </w:t>
      </w:r>
      <w:smartTag w:uri="urn:schemas-microsoft-com:office:smarttags" w:element="place">
        <w:r>
          <w:t>Darlington</w:t>
        </w:r>
      </w:smartTag>
      <w:r>
        <w:t xml:space="preserve"> (NHSCD&amp;D) as follows; </w:t>
      </w:r>
    </w:p>
    <w:p w:rsidR="00D42F26" w:rsidRDefault="00D42F26" w:rsidP="002F4015"/>
    <w:p w:rsidR="002E07D6" w:rsidRPr="002E07D6" w:rsidRDefault="002E07D6" w:rsidP="002E07D6">
      <w:pPr>
        <w:rPr>
          <w:b/>
        </w:rPr>
      </w:pPr>
      <w:r w:rsidRPr="002E07D6">
        <w:rPr>
          <w:b/>
        </w:rPr>
        <w:t>1. How many adults you have with a diagnosis of autistic spectrum disorder (any, although if there are separate statistics for Asperger's, HFA, LFA, they wou</w:t>
      </w:r>
      <w:r>
        <w:rPr>
          <w:b/>
        </w:rPr>
        <w:t>ld be appreciated) in your area?</w:t>
      </w:r>
    </w:p>
    <w:p w:rsidR="002E07D6" w:rsidRDefault="002E07D6" w:rsidP="002E07D6">
      <w:pPr>
        <w:rPr>
          <w:rFonts w:ascii="Calibri" w:hAnsi="Calibri" w:cs="Calibri"/>
          <w:color w:val="1F497D"/>
          <w:sz w:val="22"/>
          <w:szCs w:val="22"/>
        </w:rPr>
      </w:pPr>
      <w:r>
        <w:rPr>
          <w:b/>
          <w:color w:val="0070C0"/>
        </w:rPr>
        <w:t xml:space="preserve">NHSCD&amp;D reply: </w:t>
      </w:r>
      <w:r w:rsidRPr="00212DA9">
        <w:rPr>
          <w:rFonts w:cs="Arial"/>
        </w:rPr>
        <w:t xml:space="preserve">In Durham there are </w:t>
      </w:r>
      <w:r w:rsidRPr="002E07D6">
        <w:rPr>
          <w:rFonts w:cs="Arial"/>
          <w:szCs w:val="22"/>
        </w:rPr>
        <w:t>261 service users known to the local authority with a recorded health diagnosis of autism.  This does not reflect the overall prevalence of Autism which we do not currently have accurate data on.</w:t>
      </w:r>
      <w:r w:rsidRPr="002E07D6">
        <w:rPr>
          <w:rFonts w:ascii="Calibri" w:hAnsi="Calibri" w:cs="Calibri"/>
          <w:color w:val="1F497D"/>
          <w:szCs w:val="22"/>
        </w:rPr>
        <w:t> </w:t>
      </w:r>
    </w:p>
    <w:p w:rsidR="002E07D6" w:rsidRDefault="002E07D6" w:rsidP="002E07D6">
      <w:pPr>
        <w:rPr>
          <w:rFonts w:ascii="Calibri" w:hAnsi="Calibri" w:cs="Calibri"/>
          <w:color w:val="1F497D"/>
          <w:sz w:val="22"/>
          <w:szCs w:val="22"/>
        </w:rPr>
      </w:pPr>
    </w:p>
    <w:p w:rsidR="002E07D6" w:rsidRPr="002E07D6" w:rsidRDefault="002E07D6" w:rsidP="002E07D6">
      <w:pPr>
        <w:rPr>
          <w:rFonts w:cs="Arial"/>
          <w:szCs w:val="22"/>
        </w:rPr>
      </w:pPr>
      <w:r w:rsidRPr="002E07D6">
        <w:rPr>
          <w:rFonts w:cs="Arial"/>
          <w:szCs w:val="22"/>
        </w:rPr>
        <w:t>We do not currently have accurate systems to collect this information for people living in the Darlington area.</w:t>
      </w:r>
    </w:p>
    <w:p w:rsidR="002E07D6" w:rsidRPr="002E07D6" w:rsidRDefault="002E07D6" w:rsidP="002E07D6">
      <w:pPr>
        <w:rPr>
          <w:rFonts w:cs="Arial"/>
          <w:szCs w:val="22"/>
        </w:rPr>
      </w:pPr>
      <w:r w:rsidRPr="002E07D6">
        <w:rPr>
          <w:rFonts w:cs="Arial"/>
          <w:szCs w:val="22"/>
        </w:rPr>
        <w:t xml:space="preserve"> </w:t>
      </w:r>
    </w:p>
    <w:p w:rsidR="002E07D6" w:rsidRDefault="002E07D6" w:rsidP="002E07D6">
      <w:pPr>
        <w:rPr>
          <w:b/>
        </w:rPr>
      </w:pPr>
      <w:r>
        <w:rPr>
          <w:b/>
        </w:rPr>
        <w:t>2. How many children?</w:t>
      </w:r>
    </w:p>
    <w:p w:rsidR="002E07D6" w:rsidRDefault="002E07D6" w:rsidP="002E07D6">
      <w:pPr>
        <w:jc w:val="both"/>
        <w:rPr>
          <w:rFonts w:cs="Arial"/>
        </w:rPr>
      </w:pPr>
      <w:r>
        <w:rPr>
          <w:b/>
          <w:color w:val="0070C0"/>
        </w:rPr>
        <w:t xml:space="preserve">NHSCD&amp;D reply: </w:t>
      </w:r>
      <w:r w:rsidR="00D42F26">
        <w:rPr>
          <w:rFonts w:cs="Arial"/>
        </w:rPr>
        <w:t>Across</w:t>
      </w:r>
      <w:r>
        <w:rPr>
          <w:rFonts w:cs="Arial"/>
        </w:rPr>
        <w:t xml:space="preserve"> County Durham there </w:t>
      </w:r>
      <w:r w:rsidR="00D42F26">
        <w:rPr>
          <w:rFonts w:cs="Arial"/>
        </w:rPr>
        <w:t>are</w:t>
      </w:r>
      <w:r>
        <w:rPr>
          <w:rFonts w:cs="Arial"/>
        </w:rPr>
        <w:t xml:space="preserve"> an estimated 1,200 children and young people with ASD. We are currently developing a database across the county in order to be able to have a more accurate picture of our population of Children with ASD. </w:t>
      </w:r>
    </w:p>
    <w:p w:rsidR="002E07D6" w:rsidRDefault="002E07D6" w:rsidP="002E07D6"/>
    <w:p w:rsidR="002E07D6" w:rsidRPr="002E07D6" w:rsidRDefault="002E07D6" w:rsidP="002E07D6">
      <w:pPr>
        <w:rPr>
          <w:b/>
        </w:rPr>
      </w:pPr>
      <w:r w:rsidRPr="002E07D6">
        <w:rPr>
          <w:b/>
        </w:rPr>
        <w:t>3. What diagnostic services are availab</w:t>
      </w:r>
      <w:r w:rsidR="00263AB9">
        <w:rPr>
          <w:b/>
        </w:rPr>
        <w:t>le to a) adults and b) children?</w:t>
      </w:r>
    </w:p>
    <w:p w:rsidR="00D215D2" w:rsidRPr="00D215D2" w:rsidRDefault="002E07D6" w:rsidP="00D215D2">
      <w:pPr>
        <w:rPr>
          <w:b/>
          <w:color w:val="0070C0"/>
        </w:rPr>
      </w:pPr>
      <w:r>
        <w:rPr>
          <w:b/>
          <w:color w:val="0070C0"/>
        </w:rPr>
        <w:t>NHSCD&amp;D reply:</w:t>
      </w:r>
      <w:r w:rsidR="00D215D2">
        <w:rPr>
          <w:b/>
          <w:color w:val="0070C0"/>
        </w:rPr>
        <w:t xml:space="preserve">  a) </w:t>
      </w:r>
      <w:r w:rsidR="00D215D2">
        <w:rPr>
          <w:rFonts w:cs="Arial"/>
          <w:szCs w:val="24"/>
        </w:rPr>
        <w:t>t</w:t>
      </w:r>
      <w:r w:rsidR="00D215D2" w:rsidRPr="00B80813">
        <w:rPr>
          <w:rFonts w:cs="Arial"/>
          <w:szCs w:val="24"/>
        </w:rPr>
        <w:t>here is a specialist adult assessment and diagnosis service available across Durham and Darlington provided by Tees</w:t>
      </w:r>
      <w:r w:rsidR="00D215D2">
        <w:rPr>
          <w:rFonts w:cs="Arial"/>
        </w:rPr>
        <w:t>,</w:t>
      </w:r>
      <w:r w:rsidR="00D215D2" w:rsidRPr="00B80813">
        <w:rPr>
          <w:rFonts w:cs="Arial"/>
          <w:szCs w:val="24"/>
        </w:rPr>
        <w:t xml:space="preserve"> </w:t>
      </w:r>
      <w:proofErr w:type="spellStart"/>
      <w:r w:rsidR="00D215D2" w:rsidRPr="00B80813">
        <w:rPr>
          <w:rFonts w:cs="Arial"/>
          <w:szCs w:val="24"/>
        </w:rPr>
        <w:t>Esk</w:t>
      </w:r>
      <w:proofErr w:type="spellEnd"/>
      <w:r w:rsidR="00D215D2" w:rsidRPr="00B80813">
        <w:rPr>
          <w:rFonts w:cs="Arial"/>
          <w:szCs w:val="24"/>
        </w:rPr>
        <w:t xml:space="preserve"> and Wear Valleys NHS </w:t>
      </w:r>
      <w:r w:rsidR="00D215D2" w:rsidRPr="00B80813">
        <w:rPr>
          <w:rFonts w:cs="Arial"/>
          <w:szCs w:val="24"/>
        </w:rPr>
        <w:lastRenderedPageBreak/>
        <w:t>Foundation Trust.  Early diagnosis is the main strategy for the prevention of further deterioration in the individual</w:t>
      </w:r>
      <w:r w:rsidR="00D215D2">
        <w:rPr>
          <w:rFonts w:cs="Arial"/>
        </w:rPr>
        <w:t>’</w:t>
      </w:r>
      <w:r w:rsidR="00D215D2" w:rsidRPr="00B80813">
        <w:rPr>
          <w:rFonts w:cs="Arial"/>
          <w:szCs w:val="24"/>
        </w:rPr>
        <w:t>s health.  This then will allow for reasonable adjustments to the individual</w:t>
      </w:r>
      <w:r w:rsidR="00D215D2">
        <w:rPr>
          <w:rFonts w:cs="Arial"/>
        </w:rPr>
        <w:t>’</w:t>
      </w:r>
      <w:r w:rsidR="00D215D2" w:rsidRPr="00B80813">
        <w:rPr>
          <w:rFonts w:cs="Arial"/>
          <w:szCs w:val="24"/>
        </w:rPr>
        <w:t>s environment and methods of communication.  Further specialist assessment and intervention will prevent any more severe mental health or behavioural issues to develop.</w:t>
      </w:r>
    </w:p>
    <w:p w:rsidR="00D215D2" w:rsidRPr="00B80813" w:rsidRDefault="00D215D2" w:rsidP="00D215D2">
      <w:pPr>
        <w:pStyle w:val="BodyText"/>
        <w:jc w:val="both"/>
        <w:rPr>
          <w:sz w:val="24"/>
          <w:szCs w:val="24"/>
        </w:rPr>
      </w:pPr>
    </w:p>
    <w:p w:rsidR="00D215D2" w:rsidRPr="00B80813" w:rsidRDefault="00D215D2" w:rsidP="00D215D2">
      <w:pPr>
        <w:pStyle w:val="BodyText"/>
        <w:jc w:val="both"/>
        <w:rPr>
          <w:sz w:val="24"/>
          <w:szCs w:val="24"/>
        </w:rPr>
      </w:pPr>
      <w:r w:rsidRPr="00B80813">
        <w:rPr>
          <w:sz w:val="24"/>
          <w:szCs w:val="24"/>
        </w:rPr>
        <w:t>Individuals and their carers or support staff will be given intervention and maintenance strategies to ensure that where there are increased anxiety or behavioural, issues these can be managed or diffused accordingly.</w:t>
      </w:r>
    </w:p>
    <w:p w:rsidR="00D215D2" w:rsidRPr="00B80813" w:rsidRDefault="00D215D2" w:rsidP="00D215D2">
      <w:pPr>
        <w:jc w:val="both"/>
        <w:rPr>
          <w:rFonts w:cs="Arial"/>
          <w:szCs w:val="24"/>
        </w:rPr>
      </w:pPr>
    </w:p>
    <w:p w:rsidR="00D215D2" w:rsidRPr="00B80813" w:rsidRDefault="00D215D2" w:rsidP="00D215D2">
      <w:pPr>
        <w:jc w:val="both"/>
        <w:rPr>
          <w:rFonts w:cs="Arial"/>
          <w:szCs w:val="24"/>
        </w:rPr>
      </w:pPr>
      <w:r w:rsidRPr="00B80813">
        <w:rPr>
          <w:rFonts w:cs="Arial"/>
          <w:szCs w:val="24"/>
        </w:rPr>
        <w:t>In order to provide an integrated approa</w:t>
      </w:r>
      <w:r>
        <w:rPr>
          <w:rFonts w:cs="Arial"/>
        </w:rPr>
        <w:t>ch, the service is involved in</w:t>
      </w:r>
      <w:r w:rsidRPr="00B80813">
        <w:rPr>
          <w:rFonts w:cs="Arial"/>
          <w:szCs w:val="24"/>
        </w:rPr>
        <w:t>:</w:t>
      </w:r>
    </w:p>
    <w:p w:rsidR="00D215D2" w:rsidRPr="00B80813" w:rsidRDefault="00D215D2" w:rsidP="00D215D2">
      <w:pPr>
        <w:numPr>
          <w:ilvl w:val="0"/>
          <w:numId w:val="1"/>
        </w:numPr>
        <w:jc w:val="both"/>
        <w:rPr>
          <w:rFonts w:cs="Arial"/>
          <w:szCs w:val="24"/>
        </w:rPr>
      </w:pPr>
      <w:r w:rsidRPr="00B80813">
        <w:rPr>
          <w:rFonts w:cs="Arial"/>
          <w:szCs w:val="24"/>
        </w:rPr>
        <w:t>Assessment and Diagnosis</w:t>
      </w:r>
    </w:p>
    <w:p w:rsidR="00D215D2" w:rsidRPr="00B80813" w:rsidRDefault="00D215D2" w:rsidP="00D215D2">
      <w:pPr>
        <w:numPr>
          <w:ilvl w:val="0"/>
          <w:numId w:val="1"/>
        </w:numPr>
        <w:jc w:val="both"/>
        <w:rPr>
          <w:rFonts w:cs="Arial"/>
          <w:szCs w:val="24"/>
        </w:rPr>
      </w:pPr>
      <w:r w:rsidRPr="00B80813">
        <w:rPr>
          <w:rFonts w:cs="Arial"/>
          <w:szCs w:val="24"/>
        </w:rPr>
        <w:t>Supporting on</w:t>
      </w:r>
      <w:r>
        <w:rPr>
          <w:rFonts w:cs="Arial"/>
        </w:rPr>
        <w:t xml:space="preserve"> </w:t>
      </w:r>
      <w:r w:rsidRPr="00B80813">
        <w:rPr>
          <w:rFonts w:cs="Arial"/>
          <w:szCs w:val="24"/>
        </w:rPr>
        <w:t>going interventions</w:t>
      </w:r>
    </w:p>
    <w:p w:rsidR="00D215D2" w:rsidRPr="00B80813" w:rsidRDefault="00D215D2" w:rsidP="00D215D2">
      <w:pPr>
        <w:numPr>
          <w:ilvl w:val="0"/>
          <w:numId w:val="1"/>
        </w:numPr>
        <w:jc w:val="both"/>
        <w:rPr>
          <w:rFonts w:cs="Arial"/>
          <w:szCs w:val="24"/>
        </w:rPr>
      </w:pPr>
      <w:r w:rsidRPr="00B80813">
        <w:rPr>
          <w:rFonts w:cs="Arial"/>
          <w:szCs w:val="24"/>
        </w:rPr>
        <w:t>Supporting Residential services</w:t>
      </w:r>
    </w:p>
    <w:p w:rsidR="00D215D2" w:rsidRPr="00B80813" w:rsidRDefault="00D215D2" w:rsidP="00D215D2">
      <w:pPr>
        <w:numPr>
          <w:ilvl w:val="0"/>
          <w:numId w:val="1"/>
        </w:numPr>
        <w:jc w:val="both"/>
        <w:rPr>
          <w:rFonts w:cs="Arial"/>
          <w:szCs w:val="24"/>
        </w:rPr>
      </w:pPr>
      <w:r w:rsidRPr="00B80813">
        <w:rPr>
          <w:rFonts w:cs="Arial"/>
          <w:szCs w:val="24"/>
        </w:rPr>
        <w:t>Specialist training to mainstream Mental Health and Learning Disability Services</w:t>
      </w:r>
    </w:p>
    <w:p w:rsidR="00D215D2" w:rsidRDefault="00D215D2" w:rsidP="002E07D6">
      <w:pPr>
        <w:rPr>
          <w:b/>
          <w:color w:val="0070C0"/>
        </w:rPr>
      </w:pPr>
    </w:p>
    <w:p w:rsidR="00D215D2" w:rsidRDefault="00D215D2" w:rsidP="00D215D2">
      <w:pPr>
        <w:jc w:val="both"/>
        <w:rPr>
          <w:rFonts w:cs="Arial"/>
        </w:rPr>
      </w:pPr>
      <w:r>
        <w:rPr>
          <w:b/>
          <w:color w:val="0070C0"/>
        </w:rPr>
        <w:t xml:space="preserve">b) </w:t>
      </w:r>
      <w:r>
        <w:rPr>
          <w:rFonts w:cs="Arial"/>
        </w:rPr>
        <w:t xml:space="preserve">There are currently 5 Multi Agency Teams across County Durham who </w:t>
      </w:r>
      <w:proofErr w:type="gramStart"/>
      <w:r>
        <w:rPr>
          <w:rFonts w:cs="Arial"/>
        </w:rPr>
        <w:t>work</w:t>
      </w:r>
      <w:proofErr w:type="gramEnd"/>
      <w:r>
        <w:rPr>
          <w:rFonts w:cs="Arial"/>
        </w:rPr>
        <w:t xml:space="preserve"> to assess and diagnose Children and Young People. The professionals represented in each team include; Paediatricians, Education Psychologists, Advisory Teachers, Clinical Psychologists and Therapists. </w:t>
      </w:r>
    </w:p>
    <w:p w:rsidR="002E07D6" w:rsidRDefault="002E07D6" w:rsidP="002E07D6"/>
    <w:p w:rsidR="002E07D6" w:rsidRPr="00D42F26" w:rsidRDefault="002E07D6" w:rsidP="002E07D6">
      <w:pPr>
        <w:rPr>
          <w:b/>
        </w:rPr>
      </w:pPr>
      <w:r w:rsidRPr="00D42F26">
        <w:rPr>
          <w:b/>
        </w:rPr>
        <w:t>4. What agencies or teams you have that work with autistic people, provide support/services, strategi</w:t>
      </w:r>
      <w:r w:rsidR="00D215D2" w:rsidRPr="00D42F26">
        <w:rPr>
          <w:b/>
        </w:rPr>
        <w:t>es</w:t>
      </w:r>
      <w:r w:rsidR="00263AB9">
        <w:rPr>
          <w:b/>
        </w:rPr>
        <w:t>, etc.?</w:t>
      </w:r>
    </w:p>
    <w:p w:rsidR="002E07D6" w:rsidRDefault="00D215D2" w:rsidP="002E07D6">
      <w:r>
        <w:rPr>
          <w:b/>
          <w:color w:val="0070C0"/>
        </w:rPr>
        <w:t xml:space="preserve">NHSCD&amp;D reply:  </w:t>
      </w:r>
      <w:r>
        <w:t>Please see document embedded below.</w:t>
      </w:r>
    </w:p>
    <w:p w:rsidR="00D42F26" w:rsidRPr="00D215D2" w:rsidRDefault="00D42F26" w:rsidP="002E07D6"/>
    <w:p w:rsidR="00D215D2" w:rsidRDefault="00D42F26" w:rsidP="002E07D6">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55pt" o:ole="">
            <v:imagedata r:id="rId9" o:title=""/>
          </v:shape>
          <o:OLEObject Type="Embed" ProgID="Word.Document.12" ShapeID="_x0000_i1025" DrawAspect="Icon" ObjectID="_1403332617" r:id="rId10">
            <o:FieldCodes>\s</o:FieldCodes>
          </o:OLEObject>
        </w:object>
      </w:r>
    </w:p>
    <w:p w:rsidR="00D42F26" w:rsidRDefault="00D42F26" w:rsidP="002E07D6"/>
    <w:p w:rsidR="002E07D6" w:rsidRPr="00D42F26" w:rsidRDefault="002E07D6" w:rsidP="002E07D6">
      <w:pPr>
        <w:rPr>
          <w:b/>
        </w:rPr>
      </w:pPr>
      <w:r w:rsidRPr="00D42F26">
        <w:rPr>
          <w:b/>
        </w:rPr>
        <w:t>5. An email address/website for each of these agencies or teams where possible. </w:t>
      </w:r>
    </w:p>
    <w:p w:rsidR="00D215D2" w:rsidRDefault="00D215D2" w:rsidP="00D215D2">
      <w:r>
        <w:rPr>
          <w:b/>
          <w:color w:val="0070C0"/>
        </w:rPr>
        <w:t xml:space="preserve">NHSCD&amp;D reply:  </w:t>
      </w:r>
      <w:r>
        <w:t xml:space="preserve">Please see document embedded </w:t>
      </w:r>
      <w:r w:rsidR="00D42F26">
        <w:t>above</w:t>
      </w:r>
      <w:r>
        <w:t>.</w:t>
      </w:r>
    </w:p>
    <w:p w:rsidR="00D215D2" w:rsidRPr="00D215D2" w:rsidRDefault="00D215D2" w:rsidP="00D215D2"/>
    <w:p w:rsidR="002E07D6" w:rsidRPr="00D215D2" w:rsidRDefault="002E07D6" w:rsidP="002E07D6">
      <w:pPr>
        <w:rPr>
          <w:b/>
        </w:rPr>
      </w:pPr>
      <w:r w:rsidRPr="00D215D2">
        <w:rPr>
          <w:b/>
        </w:rPr>
        <w:t>6. What the typical process should be for an adult in your area first asking their GP for an assessment for autistic spectrum disorder to receiving a diagnosis/support.</w:t>
      </w:r>
      <w:bookmarkStart w:id="0" w:name="_GoBack"/>
      <w:bookmarkEnd w:id="0"/>
    </w:p>
    <w:p w:rsidR="00D215D2" w:rsidRPr="00D215D2" w:rsidRDefault="00D215D2" w:rsidP="00D215D2">
      <w:pPr>
        <w:rPr>
          <w:b/>
          <w:color w:val="0070C0"/>
        </w:rPr>
      </w:pPr>
      <w:r>
        <w:rPr>
          <w:b/>
          <w:color w:val="0070C0"/>
        </w:rPr>
        <w:t xml:space="preserve">NHSCD&amp;D reply: </w:t>
      </w:r>
      <w:r w:rsidRPr="00D42F26">
        <w:rPr>
          <w:rFonts w:cs="Arial"/>
          <w:szCs w:val="22"/>
        </w:rPr>
        <w:t xml:space="preserve">GPs can refer individuals to secondary mental health services (Tees, </w:t>
      </w:r>
      <w:proofErr w:type="spellStart"/>
      <w:r w:rsidRPr="00D42F26">
        <w:rPr>
          <w:rFonts w:cs="Arial"/>
          <w:szCs w:val="22"/>
        </w:rPr>
        <w:t>Esk</w:t>
      </w:r>
      <w:proofErr w:type="spellEnd"/>
      <w:r w:rsidRPr="00D42F26">
        <w:rPr>
          <w:rFonts w:cs="Arial"/>
          <w:szCs w:val="22"/>
        </w:rPr>
        <w:t xml:space="preserve"> and Wear Valleys NHS Foundation Trust) through which the specialist autism assessment and diagnosis service can be accessed.  Referrals to the service would normally be in writing and accepted from care co-ordinators or assessors in secondary mental health services. In exceptional cases, referrals can be received directly from primary care following discussion with the service lead about the individual case and the expectation of the referrer.  The circumstances under which GPs can make direct referrals to the specialist team are currently under review.</w:t>
      </w:r>
      <w:r w:rsidRPr="00D42F26">
        <w:rPr>
          <w:rFonts w:cs="Arial"/>
          <w:color w:val="1F497D"/>
          <w:szCs w:val="22"/>
        </w:rPr>
        <w:t xml:space="preserve">  </w:t>
      </w:r>
    </w:p>
    <w:p w:rsidR="008F4EFC" w:rsidRDefault="008F4EFC" w:rsidP="002F4015"/>
    <w:p w:rsidR="00D42F26" w:rsidRDefault="00D42F26" w:rsidP="00FF7195">
      <w:pPr>
        <w:rPr>
          <w:color w:val="000000"/>
          <w:szCs w:val="24"/>
        </w:rPr>
      </w:pPr>
    </w:p>
    <w:p w:rsidR="008F4EFC" w:rsidRPr="00FF7195" w:rsidRDefault="008F4EFC" w:rsidP="00FF7195">
      <w:pPr>
        <w:rPr>
          <w:color w:val="000000"/>
          <w:szCs w:val="24"/>
        </w:rPr>
      </w:pPr>
      <w:r w:rsidRPr="00FF7195">
        <w:rPr>
          <w:color w:val="000000"/>
          <w:szCs w:val="24"/>
        </w:rPr>
        <w:t xml:space="preserve">In line with the Information Commissioner’s directive on the disclosure of information under the Freedom of Information Act 2000 your request will form part of our disclosure log.  Therefore, a version of our response which will protect your </w:t>
      </w:r>
      <w:r>
        <w:rPr>
          <w:color w:val="000000"/>
          <w:szCs w:val="24"/>
        </w:rPr>
        <w:t>anonymity will be posted on</w:t>
      </w:r>
      <w:r w:rsidRPr="00FF7195">
        <w:rPr>
          <w:color w:val="000000"/>
          <w:szCs w:val="24"/>
        </w:rPr>
        <w:t xml:space="preserve"> the NHS </w:t>
      </w:r>
      <w:r>
        <w:rPr>
          <w:color w:val="000000"/>
          <w:szCs w:val="24"/>
        </w:rPr>
        <w:t xml:space="preserve">County Durham and </w:t>
      </w:r>
      <w:smartTag w:uri="urn:schemas-microsoft-com:office:smarttags" w:element="place">
        <w:r>
          <w:rPr>
            <w:color w:val="000000"/>
            <w:szCs w:val="24"/>
          </w:rPr>
          <w:t>Darlington</w:t>
        </w:r>
      </w:smartTag>
      <w:r>
        <w:rPr>
          <w:color w:val="000000"/>
          <w:szCs w:val="24"/>
        </w:rPr>
        <w:t xml:space="preserve"> website</w:t>
      </w:r>
      <w:r w:rsidRPr="00FF7195">
        <w:rPr>
          <w:color w:val="000000"/>
          <w:szCs w:val="24"/>
        </w:rPr>
        <w:t>.</w:t>
      </w:r>
    </w:p>
    <w:p w:rsidR="008F4EFC" w:rsidRDefault="008F4EFC" w:rsidP="002F4015"/>
    <w:p w:rsidR="008F4EFC" w:rsidRDefault="008F4EFC" w:rsidP="002F4015">
      <w:r>
        <w:t>If you have any queries or wish to discuss the information supplied, please do not hesitate to contact me on the above telephone number or at the above address.</w:t>
      </w:r>
    </w:p>
    <w:p w:rsidR="008F4EFC" w:rsidRDefault="008F4EFC" w:rsidP="002F4015"/>
    <w:p w:rsidR="00D42F26" w:rsidRDefault="00D42F26" w:rsidP="002F4015">
      <w:pPr>
        <w:rPr>
          <w:color w:val="000000"/>
        </w:rPr>
      </w:pPr>
      <w:r>
        <w:rPr>
          <w:color w:val="000000"/>
        </w:rPr>
        <w:br w:type="page"/>
      </w:r>
    </w:p>
    <w:p w:rsidR="00D42F26" w:rsidRDefault="00D42F26" w:rsidP="002F4015">
      <w:pPr>
        <w:rPr>
          <w:color w:val="000000"/>
        </w:rPr>
      </w:pPr>
    </w:p>
    <w:p w:rsidR="008F4EFC" w:rsidRDefault="008F4EFC" w:rsidP="002F4015">
      <w:r>
        <w:rPr>
          <w:color w:val="000000"/>
        </w:rPr>
        <w:t xml:space="preserve">Any information we provide following your request under the Freedom of Information Act will not confer an automatic right for you to re-use that information, for example to publish it. If you wish to re-use the information that we provide and you do not specify this in your initial application for information then you must make a further request for its re-use as per the Re-Use of Public Sector Information Regulations 2005 </w:t>
      </w:r>
      <w:hyperlink r:id="rId11" w:history="1">
        <w:r>
          <w:rPr>
            <w:rStyle w:val="Hyperlink"/>
          </w:rPr>
          <w:t>www.opsi.gov.uk</w:t>
        </w:r>
      </w:hyperlink>
      <w:r>
        <w:rPr>
          <w:color w:val="000000"/>
        </w:rPr>
        <w:t xml:space="preserve"> . This will not affect your initial information request.</w:t>
      </w:r>
    </w:p>
    <w:p w:rsidR="008F4EFC" w:rsidRDefault="008F4EFC" w:rsidP="002F4015">
      <w:pPr>
        <w:jc w:val="both"/>
      </w:pPr>
    </w:p>
    <w:p w:rsidR="008F4EFC" w:rsidRDefault="008F4EFC" w:rsidP="002F4015">
      <w:r>
        <w:t>Yours sincerely</w:t>
      </w:r>
    </w:p>
    <w:p w:rsidR="008F4EFC" w:rsidRPr="00B4327F" w:rsidRDefault="008F4EFC" w:rsidP="00B4327F">
      <w:pPr>
        <w:pStyle w:val="Header"/>
        <w:tabs>
          <w:tab w:val="left" w:pos="720"/>
        </w:tabs>
        <w:rPr>
          <w:rFonts w:ascii="Mistral" w:hAnsi="Mistral"/>
          <w:sz w:val="52"/>
        </w:rPr>
      </w:pPr>
      <w:proofErr w:type="spellStart"/>
      <w:r w:rsidRPr="00B4327F">
        <w:rPr>
          <w:rFonts w:ascii="Mistral" w:hAnsi="Mistral"/>
          <w:sz w:val="52"/>
        </w:rPr>
        <w:t>WMarley</w:t>
      </w:r>
      <w:proofErr w:type="spellEnd"/>
    </w:p>
    <w:p w:rsidR="008F4EFC" w:rsidRDefault="008F4EFC" w:rsidP="008D70D7">
      <w:pPr>
        <w:rPr>
          <w:b/>
          <w:bCs/>
        </w:rPr>
      </w:pPr>
      <w:proofErr w:type="spellStart"/>
      <w:r w:rsidRPr="00B4327F">
        <w:rPr>
          <w:bCs/>
          <w:sz w:val="28"/>
          <w:szCs w:val="28"/>
        </w:rPr>
        <w:t>pp</w:t>
      </w:r>
      <w:proofErr w:type="spellEnd"/>
      <w:r>
        <w:rPr>
          <w:b/>
          <w:bCs/>
        </w:rPr>
        <w:tab/>
        <w:t>Rob Milner</w:t>
      </w:r>
    </w:p>
    <w:p w:rsidR="008F4EFC" w:rsidRDefault="008F4EFC" w:rsidP="00B4327F">
      <w:pPr>
        <w:ind w:firstLine="720"/>
        <w:rPr>
          <w:b/>
          <w:bCs/>
        </w:rPr>
        <w:sectPr w:rsidR="008F4EFC" w:rsidSect="008F4EFC">
          <w:headerReference w:type="first" r:id="rId12"/>
          <w:footerReference w:type="first" r:id="rId13"/>
          <w:pgSz w:w="11906" w:h="16838" w:code="9"/>
          <w:pgMar w:top="516" w:right="1106" w:bottom="539" w:left="1259" w:header="720" w:footer="658" w:gutter="0"/>
          <w:pgNumType w:start="1"/>
          <w:cols w:space="708"/>
          <w:titlePg/>
          <w:docGrid w:linePitch="360"/>
        </w:sectPr>
      </w:pPr>
      <w:r>
        <w:rPr>
          <w:b/>
          <w:bCs/>
        </w:rPr>
        <w:t>Information Risk &amp; Governance Manager</w:t>
      </w:r>
    </w:p>
    <w:p w:rsidR="008F4EFC" w:rsidRPr="00224375" w:rsidRDefault="008F4EFC" w:rsidP="00B4327F">
      <w:pPr>
        <w:ind w:firstLine="720"/>
        <w:rPr>
          <w:rFonts w:cs="Arial"/>
          <w:sz w:val="22"/>
          <w:szCs w:val="22"/>
        </w:rPr>
      </w:pPr>
    </w:p>
    <w:sectPr w:rsidR="008F4EFC" w:rsidRPr="00224375" w:rsidSect="008F4EFC">
      <w:headerReference w:type="first" r:id="rId14"/>
      <w:footerReference w:type="first" r:id="rId15"/>
      <w:type w:val="continuous"/>
      <w:pgSz w:w="11906" w:h="16838" w:code="9"/>
      <w:pgMar w:top="516" w:right="1106" w:bottom="539" w:left="1259" w:header="720" w:footer="6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53" w:rsidRDefault="007E4A53">
      <w:r>
        <w:separator/>
      </w:r>
    </w:p>
  </w:endnote>
  <w:endnote w:type="continuationSeparator" w:id="0">
    <w:p w:rsidR="007E4A53" w:rsidRDefault="007E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D2" w:rsidRDefault="00D215D2" w:rsidP="008C0A33">
    <w:pPr>
      <w:pStyle w:val="Footer"/>
      <w:tabs>
        <w:tab w:val="clear" w:pos="4153"/>
        <w:tab w:val="clear" w:pos="8306"/>
        <w:tab w:val="center" w:pos="4860"/>
        <w:tab w:val="right" w:pos="9900"/>
      </w:tabs>
      <w:rPr>
        <w:sz w:val="18"/>
        <w:szCs w:val="18"/>
      </w:rPr>
    </w:pPr>
  </w:p>
  <w:p w:rsidR="00D215D2" w:rsidRDefault="00D215D2" w:rsidP="008C0A33">
    <w:pPr>
      <w:pStyle w:val="Footer"/>
      <w:tabs>
        <w:tab w:val="clear" w:pos="4153"/>
        <w:tab w:val="clear" w:pos="8306"/>
        <w:tab w:val="center" w:pos="4860"/>
        <w:tab w:val="right" w:pos="9900"/>
      </w:tabs>
      <w:rPr>
        <w:sz w:val="18"/>
        <w:szCs w:val="18"/>
      </w:rPr>
    </w:pPr>
  </w:p>
  <w:p w:rsidR="00D215D2" w:rsidRDefault="00D215D2" w:rsidP="008C0A33">
    <w:pPr>
      <w:pStyle w:val="Footer"/>
      <w:tabs>
        <w:tab w:val="clear" w:pos="4153"/>
        <w:tab w:val="clear" w:pos="8306"/>
        <w:tab w:val="center" w:pos="4860"/>
        <w:tab w:val="right" w:pos="9900"/>
      </w:tabs>
      <w:rPr>
        <w:sz w:val="18"/>
        <w:szCs w:val="18"/>
      </w:rPr>
    </w:pPr>
  </w:p>
  <w:p w:rsidR="00D215D2" w:rsidRDefault="00D215D2" w:rsidP="008C0A33">
    <w:pPr>
      <w:pStyle w:val="Footer"/>
      <w:tabs>
        <w:tab w:val="clear" w:pos="4153"/>
        <w:tab w:val="clear" w:pos="8306"/>
        <w:tab w:val="center" w:pos="4860"/>
        <w:tab w:val="right" w:pos="9900"/>
      </w:tabs>
      <w:rPr>
        <w:sz w:val="18"/>
        <w:szCs w:val="18"/>
      </w:rPr>
    </w:pPr>
    <w:r w:rsidRPr="00F17101">
      <w:rPr>
        <w:sz w:val="18"/>
        <w:szCs w:val="18"/>
      </w:rPr>
      <w:t>Lady Ann Calman, Cha</w:t>
    </w:r>
    <w:r>
      <w:rPr>
        <w:sz w:val="18"/>
        <w:szCs w:val="18"/>
      </w:rPr>
      <w:t>ir</w:t>
    </w:r>
  </w:p>
  <w:p w:rsidR="00D215D2" w:rsidRDefault="00D215D2" w:rsidP="008C0A33">
    <w:pPr>
      <w:pStyle w:val="Footer"/>
      <w:tabs>
        <w:tab w:val="clear" w:pos="4153"/>
        <w:tab w:val="clear" w:pos="8306"/>
        <w:tab w:val="center" w:pos="4860"/>
        <w:tab w:val="right" w:pos="9900"/>
      </w:tabs>
      <w:rPr>
        <w:sz w:val="18"/>
        <w:szCs w:val="18"/>
      </w:rPr>
    </w:pPr>
    <w:r>
      <w:rPr>
        <w:sz w:val="18"/>
        <w:szCs w:val="18"/>
      </w:rPr>
      <w:t>Y</w:t>
    </w:r>
    <w:r w:rsidRPr="00F17101">
      <w:rPr>
        <w:sz w:val="18"/>
        <w:szCs w:val="18"/>
      </w:rPr>
      <w:t xml:space="preserve">asmin Chaudhry, Chief Executive  </w:t>
    </w:r>
  </w:p>
  <w:p w:rsidR="00D215D2" w:rsidRDefault="00D215D2" w:rsidP="008C0A33">
    <w:pPr>
      <w:pStyle w:val="Footer"/>
      <w:tabs>
        <w:tab w:val="clear" w:pos="4153"/>
        <w:tab w:val="clear" w:pos="8306"/>
        <w:tab w:val="center" w:pos="4860"/>
        <w:tab w:val="right" w:pos="9900"/>
      </w:tabs>
      <w:jc w:val="center"/>
      <w:rPr>
        <w:sz w:val="20"/>
        <w:szCs w:val="16"/>
      </w:rPr>
    </w:pPr>
  </w:p>
  <w:p w:rsidR="00D215D2" w:rsidRPr="00F17101" w:rsidRDefault="007E4A53" w:rsidP="008C0A33">
    <w:pPr>
      <w:pStyle w:val="Footer"/>
      <w:tabs>
        <w:tab w:val="clear" w:pos="4153"/>
        <w:tab w:val="clear" w:pos="8306"/>
        <w:tab w:val="center" w:pos="4860"/>
        <w:tab w:val="right" w:pos="9900"/>
      </w:tabs>
      <w:jc w:val="center"/>
      <w:rPr>
        <w:sz w:val="18"/>
        <w:szCs w:val="18"/>
      </w:rPr>
    </w:pPr>
    <w:r>
      <w:rPr>
        <w:noProof/>
      </w:rPr>
      <w:pict>
        <v:shapetype id="_x0000_t202" coordsize="21600,21600" o:spt="202" path="m,l,21600r21600,l21600,xe">
          <v:stroke joinstyle="miter"/>
          <v:path gradientshapeok="t" o:connecttype="rect"/>
        </v:shapetype>
        <v:shape id="_x0000_s2050" type="#_x0000_t202" style="position:absolute;left:0;text-align:left;margin-left:324pt;margin-top:-1.2pt;width:158.45pt;height:40.25pt;z-index:2;mso-wrap-style:none" stroked="f">
          <v:textbox style="mso-next-textbox:#_x0000_s2050;mso-fit-shape-to-text:t">
            <w:txbxContent>
              <w:p w:rsidR="00D215D2" w:rsidRPr="00CA427A" w:rsidRDefault="007E4A53" w:rsidP="008C0A33">
                <w:pPr>
                  <w:pStyle w:val="Footer"/>
                  <w:tabs>
                    <w:tab w:val="center" w:pos="4860"/>
                    <w:tab w:val="right" w:pos="9900"/>
                  </w:tabs>
                  <w:jc w:val="right"/>
                  <w:rPr>
                    <w:sz w:val="12"/>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in;height:32.75pt">
                      <v:imagedata r:id="rId1" o:title="Passionate about health white background"/>
                    </v:shape>
                  </w:pict>
                </w:r>
              </w:p>
            </w:txbxContent>
          </v:textbox>
          <w10:wrap type="square"/>
        </v:shape>
      </w:pict>
    </w:r>
    <w:r w:rsidR="00D215D2" w:rsidRPr="001A5E26">
      <w:rPr>
        <w:sz w:val="20"/>
        <w:szCs w:val="16"/>
      </w:rPr>
      <w:t xml:space="preserve">Commissioning </w:t>
    </w:r>
    <w:r w:rsidR="00D215D2">
      <w:rPr>
        <w:sz w:val="20"/>
        <w:szCs w:val="16"/>
      </w:rPr>
      <w:t xml:space="preserve">for the health </w:t>
    </w:r>
    <w:r w:rsidR="00D215D2" w:rsidRPr="00F17101">
      <w:rPr>
        <w:sz w:val="18"/>
        <w:szCs w:val="18"/>
      </w:rPr>
      <w:t xml:space="preserve">of </w:t>
    </w:r>
    <w:r w:rsidR="00D215D2">
      <w:rPr>
        <w:sz w:val="18"/>
        <w:szCs w:val="18"/>
      </w:rPr>
      <w:t>the peop</w:t>
    </w:r>
    <w:r w:rsidR="00D215D2" w:rsidRPr="00F17101">
      <w:rPr>
        <w:sz w:val="18"/>
        <w:szCs w:val="18"/>
      </w:rPr>
      <w:t xml:space="preserve">le of </w:t>
    </w:r>
    <w:smartTag w:uri="urn:schemas-microsoft-com:office:smarttags" w:element="PlaceType">
      <w:r w:rsidR="00D215D2" w:rsidRPr="00F17101">
        <w:rPr>
          <w:sz w:val="18"/>
          <w:szCs w:val="18"/>
        </w:rPr>
        <w:t>County</w:t>
      </w:r>
    </w:smartTag>
    <w:r w:rsidR="00D215D2" w:rsidRPr="00F17101">
      <w:rPr>
        <w:sz w:val="18"/>
        <w:szCs w:val="18"/>
      </w:rPr>
      <w:t xml:space="preserve"> </w:t>
    </w:r>
    <w:smartTag w:uri="urn:schemas-microsoft-com:office:smarttags" w:element="PlaceName">
      <w:r w:rsidR="00D215D2" w:rsidRPr="00F17101">
        <w:rPr>
          <w:sz w:val="18"/>
          <w:szCs w:val="18"/>
        </w:rPr>
        <w:t>Durham</w:t>
      </w:r>
    </w:smartTag>
    <w:r w:rsidR="00D215D2" w:rsidRPr="00F17101">
      <w:rPr>
        <w:sz w:val="18"/>
        <w:szCs w:val="18"/>
      </w:rPr>
      <w:t xml:space="preserve"> and </w:t>
    </w:r>
    <w:smartTag w:uri="urn:schemas-microsoft-com:office:smarttags" w:element="place">
      <w:r w:rsidR="00D215D2" w:rsidRPr="00F17101">
        <w:rPr>
          <w:sz w:val="18"/>
          <w:szCs w:val="18"/>
        </w:rPr>
        <w:t>Darlington</w:t>
      </w:r>
    </w:smartTag>
  </w:p>
  <w:p w:rsidR="00D215D2" w:rsidRDefault="00D215D2" w:rsidP="008C0A33">
    <w:pPr>
      <w:pStyle w:val="Footer"/>
      <w:tabs>
        <w:tab w:val="clear" w:pos="4153"/>
        <w:tab w:val="clear" w:pos="8306"/>
        <w:tab w:val="center" w:pos="4860"/>
        <w:tab w:val="right" w:pos="99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D2" w:rsidRDefault="00D215D2" w:rsidP="008C0A33">
    <w:pPr>
      <w:pStyle w:val="Footer"/>
      <w:tabs>
        <w:tab w:val="clear" w:pos="4153"/>
        <w:tab w:val="clear" w:pos="8306"/>
        <w:tab w:val="center" w:pos="4860"/>
        <w:tab w:val="right" w:pos="9900"/>
      </w:tabs>
      <w:rPr>
        <w:sz w:val="18"/>
        <w:szCs w:val="18"/>
      </w:rPr>
    </w:pPr>
  </w:p>
  <w:p w:rsidR="00D215D2" w:rsidRDefault="00D215D2" w:rsidP="008C0A33">
    <w:pPr>
      <w:pStyle w:val="Footer"/>
      <w:tabs>
        <w:tab w:val="clear" w:pos="4153"/>
        <w:tab w:val="clear" w:pos="8306"/>
        <w:tab w:val="center" w:pos="4860"/>
        <w:tab w:val="right" w:pos="9900"/>
      </w:tabs>
      <w:rPr>
        <w:sz w:val="18"/>
        <w:szCs w:val="18"/>
      </w:rPr>
    </w:pPr>
  </w:p>
  <w:p w:rsidR="00D215D2" w:rsidRDefault="00D215D2" w:rsidP="008C0A33">
    <w:pPr>
      <w:pStyle w:val="Footer"/>
      <w:tabs>
        <w:tab w:val="clear" w:pos="4153"/>
        <w:tab w:val="clear" w:pos="8306"/>
        <w:tab w:val="center" w:pos="4860"/>
        <w:tab w:val="right" w:pos="9900"/>
      </w:tabs>
      <w:rPr>
        <w:sz w:val="18"/>
        <w:szCs w:val="18"/>
      </w:rPr>
    </w:pPr>
  </w:p>
  <w:p w:rsidR="00D215D2" w:rsidRDefault="00D215D2" w:rsidP="008C0A33">
    <w:pPr>
      <w:pStyle w:val="Footer"/>
      <w:tabs>
        <w:tab w:val="clear" w:pos="4153"/>
        <w:tab w:val="clear" w:pos="8306"/>
        <w:tab w:val="center" w:pos="4860"/>
        <w:tab w:val="right" w:pos="9900"/>
      </w:tabs>
      <w:rPr>
        <w:sz w:val="18"/>
        <w:szCs w:val="18"/>
      </w:rPr>
    </w:pPr>
    <w:r w:rsidRPr="00F17101">
      <w:rPr>
        <w:sz w:val="18"/>
        <w:szCs w:val="18"/>
      </w:rPr>
      <w:t>Lady Ann Calman, Cha</w:t>
    </w:r>
    <w:r>
      <w:rPr>
        <w:sz w:val="18"/>
        <w:szCs w:val="18"/>
      </w:rPr>
      <w:t>ir</w:t>
    </w:r>
  </w:p>
  <w:p w:rsidR="00D215D2" w:rsidRDefault="00D215D2" w:rsidP="008C0A33">
    <w:pPr>
      <w:pStyle w:val="Footer"/>
      <w:tabs>
        <w:tab w:val="clear" w:pos="4153"/>
        <w:tab w:val="clear" w:pos="8306"/>
        <w:tab w:val="center" w:pos="4860"/>
        <w:tab w:val="right" w:pos="9900"/>
      </w:tabs>
      <w:rPr>
        <w:sz w:val="18"/>
        <w:szCs w:val="18"/>
      </w:rPr>
    </w:pPr>
    <w:r>
      <w:rPr>
        <w:sz w:val="18"/>
        <w:szCs w:val="18"/>
      </w:rPr>
      <w:t>Y</w:t>
    </w:r>
    <w:r w:rsidRPr="00F17101">
      <w:rPr>
        <w:sz w:val="18"/>
        <w:szCs w:val="18"/>
      </w:rPr>
      <w:t xml:space="preserve">asmin Chaudhry, Chief Executive  </w:t>
    </w:r>
  </w:p>
  <w:p w:rsidR="00D215D2" w:rsidRDefault="00D215D2" w:rsidP="008C0A33">
    <w:pPr>
      <w:pStyle w:val="Footer"/>
      <w:tabs>
        <w:tab w:val="clear" w:pos="4153"/>
        <w:tab w:val="clear" w:pos="8306"/>
        <w:tab w:val="center" w:pos="4860"/>
        <w:tab w:val="right" w:pos="9900"/>
      </w:tabs>
      <w:jc w:val="center"/>
      <w:rPr>
        <w:sz w:val="20"/>
        <w:szCs w:val="16"/>
      </w:rPr>
    </w:pPr>
  </w:p>
  <w:p w:rsidR="00D215D2" w:rsidRPr="00F17101" w:rsidRDefault="007E4A53" w:rsidP="008C0A33">
    <w:pPr>
      <w:pStyle w:val="Footer"/>
      <w:tabs>
        <w:tab w:val="clear" w:pos="4153"/>
        <w:tab w:val="clear" w:pos="8306"/>
        <w:tab w:val="center" w:pos="4860"/>
        <w:tab w:val="right" w:pos="9900"/>
      </w:tabs>
      <w:jc w:val="center"/>
      <w:rPr>
        <w:sz w:val="18"/>
        <w:szCs w:val="18"/>
      </w:rPr>
    </w:pPr>
    <w:r>
      <w:rPr>
        <w:noProof/>
      </w:rPr>
      <w:pict>
        <v:shapetype id="_x0000_t202" coordsize="21600,21600" o:spt="202" path="m,l,21600r21600,l21600,xe">
          <v:stroke joinstyle="miter"/>
          <v:path gradientshapeok="t" o:connecttype="rect"/>
        </v:shapetype>
        <v:shape id="_x0000_s2049" type="#_x0000_t202" style="position:absolute;left:0;text-align:left;margin-left:324pt;margin-top:-1.2pt;width:158.45pt;height:40.25pt;z-index:1;mso-wrap-style:none" stroked="f">
          <v:textbox style="mso-next-textbox:#_x0000_s2049;mso-fit-shape-to-text:t">
            <w:txbxContent>
              <w:p w:rsidR="00D215D2" w:rsidRPr="00CA427A" w:rsidRDefault="00212DA9" w:rsidP="008C0A33">
                <w:pPr>
                  <w:pStyle w:val="Footer"/>
                  <w:tabs>
                    <w:tab w:val="center" w:pos="4860"/>
                    <w:tab w:val="right" w:pos="9900"/>
                  </w:tabs>
                  <w:jc w:val="right"/>
                  <w:rPr>
                    <w:sz w:val="12"/>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in;height:32.75pt">
                      <v:imagedata r:id="rId1" o:title="Passionate about health white background"/>
                    </v:shape>
                  </w:pict>
                </w:r>
              </w:p>
            </w:txbxContent>
          </v:textbox>
          <w10:wrap type="square"/>
        </v:shape>
      </w:pict>
    </w:r>
    <w:r w:rsidR="00D215D2" w:rsidRPr="001A5E26">
      <w:rPr>
        <w:sz w:val="20"/>
        <w:szCs w:val="16"/>
      </w:rPr>
      <w:t xml:space="preserve">Commissioning </w:t>
    </w:r>
    <w:r w:rsidR="00D215D2">
      <w:rPr>
        <w:sz w:val="20"/>
        <w:szCs w:val="16"/>
      </w:rPr>
      <w:t xml:space="preserve">for the health </w:t>
    </w:r>
    <w:r w:rsidR="00D215D2" w:rsidRPr="00F17101">
      <w:rPr>
        <w:sz w:val="18"/>
        <w:szCs w:val="18"/>
      </w:rPr>
      <w:t xml:space="preserve">of </w:t>
    </w:r>
    <w:r w:rsidR="00D215D2">
      <w:rPr>
        <w:sz w:val="18"/>
        <w:szCs w:val="18"/>
      </w:rPr>
      <w:t>the peop</w:t>
    </w:r>
    <w:r w:rsidR="00D215D2" w:rsidRPr="00F17101">
      <w:rPr>
        <w:sz w:val="18"/>
        <w:szCs w:val="18"/>
      </w:rPr>
      <w:t xml:space="preserve">le of </w:t>
    </w:r>
    <w:smartTag w:uri="urn:schemas-microsoft-com:office:smarttags" w:element="PlaceType">
      <w:r w:rsidR="00D215D2" w:rsidRPr="00F17101">
        <w:rPr>
          <w:sz w:val="18"/>
          <w:szCs w:val="18"/>
        </w:rPr>
        <w:t>County</w:t>
      </w:r>
    </w:smartTag>
    <w:r w:rsidR="00D215D2" w:rsidRPr="00F17101">
      <w:rPr>
        <w:sz w:val="18"/>
        <w:szCs w:val="18"/>
      </w:rPr>
      <w:t xml:space="preserve"> </w:t>
    </w:r>
    <w:smartTag w:uri="urn:schemas-microsoft-com:office:smarttags" w:element="PlaceName">
      <w:r w:rsidR="00D215D2" w:rsidRPr="00F17101">
        <w:rPr>
          <w:sz w:val="18"/>
          <w:szCs w:val="18"/>
        </w:rPr>
        <w:t>Durham</w:t>
      </w:r>
    </w:smartTag>
    <w:r w:rsidR="00D215D2" w:rsidRPr="00F17101">
      <w:rPr>
        <w:sz w:val="18"/>
        <w:szCs w:val="18"/>
      </w:rPr>
      <w:t xml:space="preserve"> and </w:t>
    </w:r>
    <w:smartTag w:uri="urn:schemas-microsoft-com:office:smarttags" w:element="place">
      <w:r w:rsidR="00D215D2" w:rsidRPr="00F17101">
        <w:rPr>
          <w:sz w:val="18"/>
          <w:szCs w:val="18"/>
        </w:rPr>
        <w:t>Darlington</w:t>
      </w:r>
    </w:smartTag>
  </w:p>
  <w:p w:rsidR="00D215D2" w:rsidRDefault="00D215D2" w:rsidP="008C0A33">
    <w:pPr>
      <w:pStyle w:val="Footer"/>
      <w:tabs>
        <w:tab w:val="clear" w:pos="4153"/>
        <w:tab w:val="clear" w:pos="8306"/>
        <w:tab w:val="center" w:pos="4860"/>
        <w:tab w:val="right" w:pos="99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53" w:rsidRDefault="007E4A53">
      <w:r>
        <w:separator/>
      </w:r>
    </w:p>
  </w:footnote>
  <w:footnote w:type="continuationSeparator" w:id="0">
    <w:p w:rsidR="007E4A53" w:rsidRDefault="007E4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D2" w:rsidRDefault="007E4A53" w:rsidP="008C0A33">
    <w:pPr>
      <w:pStyle w:val="Header"/>
      <w:tabs>
        <w:tab w:val="clear" w:pos="8306"/>
        <w:tab w:val="right" w:pos="828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9pt;height:48.6pt">
          <v:imagedata r:id="rId1" o:title="nhscdd logo"/>
        </v:shape>
      </w:pict>
    </w:r>
  </w:p>
  <w:p w:rsidR="00D215D2" w:rsidRPr="008C0A33" w:rsidRDefault="00D215D2" w:rsidP="008C0A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D2" w:rsidRDefault="00212DA9" w:rsidP="008C0A33">
    <w:pPr>
      <w:pStyle w:val="Header"/>
      <w:tabs>
        <w:tab w:val="clear" w:pos="8306"/>
        <w:tab w:val="right" w:pos="828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9pt;height:48.6pt">
          <v:imagedata r:id="rId1" o:title="nhscdd logo"/>
        </v:shape>
      </w:pict>
    </w:r>
  </w:p>
  <w:p w:rsidR="00D215D2" w:rsidRPr="008C0A33" w:rsidRDefault="00D215D2" w:rsidP="008C0A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060B1"/>
    <w:multiLevelType w:val="hybridMultilevel"/>
    <w:tmpl w:val="58843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93C"/>
    <w:rsid w:val="000238A5"/>
    <w:rsid w:val="00064539"/>
    <w:rsid w:val="0018434E"/>
    <w:rsid w:val="00212DA9"/>
    <w:rsid w:val="00224375"/>
    <w:rsid w:val="00263AB9"/>
    <w:rsid w:val="0029198E"/>
    <w:rsid w:val="002E07D6"/>
    <w:rsid w:val="002F4015"/>
    <w:rsid w:val="003B0F58"/>
    <w:rsid w:val="00403727"/>
    <w:rsid w:val="0043521C"/>
    <w:rsid w:val="0045387B"/>
    <w:rsid w:val="004B374E"/>
    <w:rsid w:val="004F0660"/>
    <w:rsid w:val="00575455"/>
    <w:rsid w:val="005E093C"/>
    <w:rsid w:val="0060383E"/>
    <w:rsid w:val="00694671"/>
    <w:rsid w:val="007A25BE"/>
    <w:rsid w:val="007C6A7B"/>
    <w:rsid w:val="007E45BB"/>
    <w:rsid w:val="007E4A53"/>
    <w:rsid w:val="0080034F"/>
    <w:rsid w:val="008978E6"/>
    <w:rsid w:val="008C0A33"/>
    <w:rsid w:val="008D70D7"/>
    <w:rsid w:val="008E3202"/>
    <w:rsid w:val="008E3E28"/>
    <w:rsid w:val="008F4EFC"/>
    <w:rsid w:val="0090695D"/>
    <w:rsid w:val="00945280"/>
    <w:rsid w:val="009D09B5"/>
    <w:rsid w:val="00A975C8"/>
    <w:rsid w:val="00AA5EC0"/>
    <w:rsid w:val="00AC20DF"/>
    <w:rsid w:val="00AE5668"/>
    <w:rsid w:val="00B12757"/>
    <w:rsid w:val="00B4327F"/>
    <w:rsid w:val="00B75A22"/>
    <w:rsid w:val="00C01BD3"/>
    <w:rsid w:val="00C213DB"/>
    <w:rsid w:val="00C86D45"/>
    <w:rsid w:val="00D215D2"/>
    <w:rsid w:val="00D42F26"/>
    <w:rsid w:val="00D95F89"/>
    <w:rsid w:val="00E07A07"/>
    <w:rsid w:val="00E66229"/>
    <w:rsid w:val="00EF0062"/>
    <w:rsid w:val="00F273EF"/>
    <w:rsid w:val="00F459C6"/>
    <w:rsid w:val="00FF7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link w:val="BodyTextChar"/>
    <w:uiPriority w:val="99"/>
    <w:unhideWhenUsed/>
    <w:rsid w:val="00D215D2"/>
    <w:rPr>
      <w:rFonts w:eastAsia="Calibri" w:cs="Arial"/>
      <w:sz w:val="22"/>
      <w:szCs w:val="22"/>
    </w:rPr>
  </w:style>
  <w:style w:type="character" w:customStyle="1" w:styleId="BodyTextChar">
    <w:name w:val="Body Text Char"/>
    <w:link w:val="BodyText"/>
    <w:uiPriority w:val="99"/>
    <w:rsid w:val="00D215D2"/>
    <w:rPr>
      <w:rFonts w:ascii="Arial" w:eastAsia="Calibri"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7858">
      <w:bodyDiv w:val="1"/>
      <w:marLeft w:val="0"/>
      <w:marRight w:val="0"/>
      <w:marTop w:val="0"/>
      <w:marBottom w:val="0"/>
      <w:divBdr>
        <w:top w:val="none" w:sz="0" w:space="0" w:color="auto"/>
        <w:left w:val="none" w:sz="0" w:space="0" w:color="auto"/>
        <w:bottom w:val="none" w:sz="0" w:space="0" w:color="auto"/>
        <w:right w:val="none" w:sz="0" w:space="0" w:color="auto"/>
      </w:divBdr>
    </w:div>
    <w:div w:id="411393843">
      <w:bodyDiv w:val="1"/>
      <w:marLeft w:val="0"/>
      <w:marRight w:val="0"/>
      <w:marTop w:val="0"/>
      <w:marBottom w:val="0"/>
      <w:divBdr>
        <w:top w:val="none" w:sz="0" w:space="0" w:color="auto"/>
        <w:left w:val="none" w:sz="0" w:space="0" w:color="auto"/>
        <w:bottom w:val="none" w:sz="0" w:space="0" w:color="auto"/>
        <w:right w:val="none" w:sz="0" w:space="0" w:color="auto"/>
      </w:divBdr>
    </w:div>
    <w:div w:id="1440562071">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7900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pct.foi@nhs.ne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s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Our Reference</vt:lpstr>
    </vt:vector>
  </TitlesOfParts>
  <Company>CDDIS</Company>
  <LinksUpToDate>false</LinksUpToDate>
  <CharactersWithSpaces>5131</CharactersWithSpaces>
  <SharedDoc>false</SharedDoc>
  <HLinks>
    <vt:vector size="12" baseType="variant">
      <vt:variant>
        <vt:i4>3342381</vt:i4>
      </vt:variant>
      <vt:variant>
        <vt:i4>42</vt:i4>
      </vt:variant>
      <vt:variant>
        <vt:i4>0</vt:i4>
      </vt:variant>
      <vt:variant>
        <vt:i4>5</vt:i4>
      </vt:variant>
      <vt:variant>
        <vt:lpwstr>http://www.opsi.gov.uk/</vt:lpwstr>
      </vt:variant>
      <vt:variant>
        <vt:lpwstr/>
      </vt:variant>
      <vt:variant>
        <vt:i4>7143510</vt:i4>
      </vt:variant>
      <vt:variant>
        <vt:i4>3</vt:i4>
      </vt:variant>
      <vt:variant>
        <vt:i4>0</vt:i4>
      </vt:variant>
      <vt:variant>
        <vt:i4>5</vt:i4>
      </vt:variant>
      <vt:variant>
        <vt:lpwstr>mailto:cd-pct.foi@nhs.net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Reference</dc:title>
  <dc:creator>KFerry</dc:creator>
  <cp:lastModifiedBy>Wendy Marley</cp:lastModifiedBy>
  <cp:revision>4</cp:revision>
  <cp:lastPrinted>2006-10-12T13:47:00Z</cp:lastPrinted>
  <dcterms:created xsi:type="dcterms:W3CDTF">2012-07-09T07:58:00Z</dcterms:created>
  <dcterms:modified xsi:type="dcterms:W3CDTF">2012-07-09T08:51:00Z</dcterms:modified>
</cp:coreProperties>
</file>